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 w:val="0"/>
        <w:spacing w:line="560" w:lineRule="exact"/>
        <w:ind w:firstLine="316" w:firstLineChars="1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adjustRightInd w:val="0"/>
        <w:spacing w:line="560" w:lineRule="exact"/>
        <w:ind w:firstLine="316" w:firstLineChars="1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adjustRightInd w:val="0"/>
        <w:spacing w:line="560" w:lineRule="exact"/>
        <w:ind w:firstLine="316" w:firstLineChars="1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adjustRightInd w:val="0"/>
        <w:spacing w:line="560" w:lineRule="exact"/>
        <w:ind w:firstLine="316" w:firstLineChars="1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adjustRightInd w:val="0"/>
        <w:spacing w:before="93" w:beforeLines="30" w:line="520" w:lineRule="exact"/>
        <w:ind w:firstLine="316" w:firstLineChars="1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adjustRightInd w:val="0"/>
        <w:spacing w:after="312" w:afterLines="100" w:line="560" w:lineRule="exact"/>
        <w:jc w:val="center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川电机职院团〔202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>
      <w:pPr>
        <w:widowControl/>
        <w:spacing w:line="560" w:lineRule="exact"/>
        <w:jc w:val="center"/>
        <w:rPr>
          <w:rFonts w:ascii="方正小标宋_GBK" w:hAnsi="微软雅黑" w:eastAsia="方正小标宋_GBK" w:cs="宋体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微软雅黑" w:eastAsia="方正小标宋_GBK" w:cs="宋体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关于开展第</w:t>
      </w:r>
      <w:r>
        <w:rPr>
          <w:rFonts w:hint="eastAsia" w:ascii="方正小标宋_GBK" w:hAnsi="微软雅黑" w:eastAsia="方正小标宋_GBK" w:cs="宋体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方正小标宋_GBK" w:hAnsi="微软雅黑" w:eastAsia="方正小标宋_GBK" w:cs="宋体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届</w:t>
      </w:r>
      <w:r>
        <w:rPr>
          <w:rFonts w:hint="eastAsia" w:ascii="方正小标宋_GBK" w:hAnsi="微软雅黑" w:eastAsia="方正小标宋_GBK" w:cs="宋体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四川省</w:t>
      </w:r>
      <w:r>
        <w:rPr>
          <w:rFonts w:hint="eastAsia" w:ascii="方正小标宋_GBK" w:hAnsi="微软雅黑" w:eastAsia="方正小标宋_GBK" w:cs="宋体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“互联网+”大学生创新</w:t>
      </w:r>
    </w:p>
    <w:p>
      <w:pPr>
        <w:widowControl/>
        <w:spacing w:line="560" w:lineRule="exact"/>
        <w:jc w:val="center"/>
        <w:rPr>
          <w:rFonts w:ascii="方正小标宋_GBK" w:hAnsi="微软雅黑" w:eastAsia="方正小标宋_GBK" w:cs="宋体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微软雅黑" w:eastAsia="方正小标宋_GBK" w:cs="宋体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创业大赛校内项目征集工作的通知</w:t>
      </w:r>
    </w:p>
    <w:bookmarkEnd w:id="0"/>
    <w:p>
      <w:pPr>
        <w:widowControl/>
        <w:spacing w:line="560" w:lineRule="exact"/>
        <w:jc w:val="left"/>
        <w:rPr>
          <w:rFonts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560" w:lineRule="exact"/>
        <w:jc w:val="left"/>
        <w:rPr>
          <w:rFonts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各系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部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32" w:firstLineChars="200"/>
        <w:jc w:val="left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1"/>
          <w:lang w:val="en-US" w:eastAsia="zh-CN" w:bidi="ar"/>
        </w:rPr>
        <w:t xml:space="preserve">为全面落实习近平总书记给中国“互联网+”大学生创新创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1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1"/>
          <w:lang w:val="en-US" w:eastAsia="zh-CN" w:bidi="ar"/>
        </w:rPr>
        <w:t xml:space="preserve">业大赛“青年红色筑梦之旅”大学生的重要回信精神，深入推进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1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1"/>
          <w:lang w:val="en-US" w:eastAsia="zh-CN" w:bidi="ar"/>
        </w:rPr>
        <w:t xml:space="preserve">大众创业万众创新，推动高等教育高质量发展，加快培养创新创 </w:t>
      </w: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color w:val="000000"/>
          <w:kern w:val="0"/>
          <w:sz w:val="32"/>
          <w:szCs w:val="31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1"/>
          <w:lang w:val="en-US" w:eastAsia="zh-CN" w:bidi="ar"/>
        </w:rPr>
        <w:t>业人才，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为做好参赛项目组织工作，选拔优秀作品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参加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省赛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1"/>
          <w:lang w:val="en-US" w:eastAsia="zh-CN" w:bidi="ar"/>
        </w:rPr>
        <w:t>经研究，</w:t>
      </w:r>
      <w:r>
        <w:rPr>
          <w:rFonts w:hint="default" w:ascii="仿宋" w:hAnsi="仿宋" w:eastAsia="仿宋" w:cs="仿宋"/>
          <w:color w:val="000000"/>
          <w:kern w:val="0"/>
          <w:sz w:val="32"/>
          <w:szCs w:val="31"/>
          <w:lang w:val="en-US" w:eastAsia="zh-CN" w:bidi="ar"/>
        </w:rPr>
        <w:t>决定开展第七届</w:t>
      </w:r>
      <w:r>
        <w:rPr>
          <w:rFonts w:hint="eastAsia" w:ascii="仿宋" w:hAnsi="仿宋" w:eastAsia="仿宋" w:cs="仿宋"/>
          <w:color w:val="000000"/>
          <w:kern w:val="0"/>
          <w:sz w:val="32"/>
          <w:szCs w:val="31"/>
          <w:lang w:val="en-US" w:eastAsia="zh-CN" w:bidi="ar"/>
        </w:rPr>
        <w:t>四川省</w:t>
      </w:r>
      <w:r>
        <w:rPr>
          <w:rFonts w:hint="default" w:ascii="仿宋" w:hAnsi="仿宋" w:eastAsia="仿宋" w:cs="仿宋"/>
          <w:color w:val="000000"/>
          <w:kern w:val="0"/>
          <w:sz w:val="32"/>
          <w:szCs w:val="31"/>
          <w:lang w:val="en-US" w:eastAsia="zh-CN" w:bidi="ar"/>
        </w:rPr>
        <w:t>“互联网+”大学生创新创业大赛校内选拔赛项目征集工作</w:t>
      </w:r>
      <w:r>
        <w:rPr>
          <w:rFonts w:hint="eastAsia" w:ascii="仿宋" w:hAnsi="仿宋" w:eastAsia="仿宋" w:cs="仿宋"/>
          <w:color w:val="000000"/>
          <w:kern w:val="0"/>
          <w:sz w:val="32"/>
          <w:szCs w:val="31"/>
          <w:lang w:val="en-US" w:eastAsia="zh-CN" w:bidi="ar"/>
        </w:rPr>
        <w:t>，</w:t>
      </w:r>
      <w:r>
        <w:rPr>
          <w:rFonts w:hint="default" w:ascii="仿宋" w:hAnsi="仿宋" w:eastAsia="仿宋" w:cs="仿宋"/>
          <w:color w:val="000000"/>
          <w:kern w:val="0"/>
          <w:sz w:val="32"/>
          <w:szCs w:val="31"/>
          <w:lang w:val="en-US" w:eastAsia="zh-CN" w:bidi="ar"/>
        </w:rPr>
        <w:t>现将有关事项通知如下</w:t>
      </w:r>
      <w:r>
        <w:rPr>
          <w:rFonts w:hint="eastAsia" w:ascii="仿宋" w:hAnsi="仿宋" w:eastAsia="仿宋" w:cs="仿宋"/>
          <w:color w:val="000000"/>
          <w:kern w:val="0"/>
          <w:sz w:val="32"/>
          <w:szCs w:val="31"/>
          <w:lang w:val="en-US" w:eastAsia="zh-CN" w:bidi="ar"/>
        </w:rPr>
        <w:t>。</w:t>
      </w:r>
    </w:p>
    <w:p>
      <w:pPr>
        <w:widowControl/>
        <w:numPr>
          <w:ilvl w:val="0"/>
          <w:numId w:val="1"/>
        </w:numPr>
        <w:spacing w:line="560" w:lineRule="exact"/>
        <w:ind w:firstLine="632" w:firstLineChars="200"/>
        <w:jc w:val="left"/>
        <w:rPr>
          <w:rFonts w:ascii="方正黑体_GBK" w:hAnsi="微软雅黑" w:eastAsia="方正黑体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赛事主题：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1"/>
          <w:lang w:val="en-US" w:eastAsia="zh-CN" w:bidi="ar"/>
        </w:rPr>
        <w:t>我敢闯，我会创</w:t>
      </w:r>
    </w:p>
    <w:p>
      <w:pPr>
        <w:widowControl/>
        <w:numPr>
          <w:ilvl w:val="0"/>
          <w:numId w:val="0"/>
        </w:numPr>
        <w:spacing w:line="560" w:lineRule="exact"/>
        <w:ind w:firstLine="632" w:firstLineChars="200"/>
        <w:jc w:val="left"/>
        <w:rPr>
          <w:rFonts w:ascii="方正黑体_GBK" w:hAnsi="微软雅黑" w:eastAsia="方正黑体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微软雅黑" w:eastAsia="方正黑体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黑体_GBK" w:hAnsi="微软雅黑" w:eastAsia="方正黑体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、项目要求</w:t>
      </w:r>
    </w:p>
    <w:p>
      <w:pPr>
        <w:widowControl/>
        <w:spacing w:line="560" w:lineRule="exact"/>
        <w:ind w:firstLine="660"/>
        <w:jc w:val="left"/>
        <w:rPr>
          <w:rFonts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Calibri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能够将移动互联网、云计算、大数据、人工智能、物联网等新一代信息技术与经济社会各领域紧密结合，培育基于互联网新时代的新产品、新服务、新业态、新模式；发挥互联网在促进产业升级以及信息化和工业化深度融合中的作用，促进制造业、农业、能源、环保等产业转型升级；发挥互联网在社会服务中的作用，创新网络化服务模式，促进互联网与教育、医疗、交通、金融、消费生活等深度融合。参赛项目</w:t>
      </w:r>
      <w:r>
        <w:rPr>
          <w:rFonts w:hint="eastAsia" w:ascii="方正仿宋_GBK" w:hAnsi="Calibri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类型详见附件1。</w:t>
      </w:r>
      <w:r>
        <w:rPr>
          <w:rFonts w:hint="eastAsia" w:ascii="方正仿宋_GBK" w:hAnsi="仿宋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鼓励各类创新创业项目参赛，根据行业背景选择相应类型。</w:t>
      </w:r>
      <w:r>
        <w:rPr>
          <w:rFonts w:hint="eastAsia" w:ascii="方正仿宋_GBK" w:hAnsi="Calibri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参赛项目涉及他人知识产权的，报名时需提交完整的具有法律效力的所有人书面授权许可书、专利证书等；已完成工商登记注册的创业项目，报名时需提交单位概况、法定代表人情况、股权结构、组织机构代码复印件等。</w:t>
      </w:r>
    </w:p>
    <w:p>
      <w:pPr>
        <w:widowControl/>
        <w:spacing w:line="560" w:lineRule="exact"/>
        <w:ind w:firstLine="660"/>
        <w:jc w:val="left"/>
        <w:rPr>
          <w:rFonts w:ascii="方正黑体_GBK" w:hAnsi="微软雅黑" w:eastAsia="方正黑体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微软雅黑" w:eastAsia="方正黑体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方正黑体_GBK" w:hAnsi="微软雅黑" w:eastAsia="方正黑体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、参赛对象</w:t>
      </w:r>
    </w:p>
    <w:p>
      <w:pPr>
        <w:widowControl/>
        <w:snapToGrid w:val="0"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根据参赛项目所处的创业阶段、已获投资情况和项目特点，</w:t>
      </w:r>
      <w:r>
        <w:rPr>
          <w:rFonts w:hint="eastAsia" w:ascii="方正仿宋_GBK" w:hAnsi="华文中宋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大赛分为创意组、初创组。具体参赛条件</w:t>
      </w:r>
      <w:r>
        <w:rPr>
          <w:rFonts w:hint="eastAsia" w:ascii="方正仿宋_GBK" w:hAnsi="华文中宋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详见附件1。</w:t>
      </w:r>
    </w:p>
    <w:p>
      <w:pPr>
        <w:widowControl/>
        <w:spacing w:line="560" w:lineRule="exact"/>
        <w:ind w:firstLine="660"/>
        <w:jc w:val="left"/>
        <w:rPr>
          <w:rFonts w:ascii="方正黑体_GBK" w:hAnsi="微软雅黑" w:eastAsia="方正黑体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微软雅黑" w:eastAsia="方正黑体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方正黑体_GBK" w:hAnsi="微软雅黑" w:eastAsia="方正黑体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、工作要求</w:t>
      </w:r>
    </w:p>
    <w:p>
      <w:pPr>
        <w:widowControl/>
        <w:spacing w:line="560" w:lineRule="exact"/>
        <w:ind w:firstLine="632" w:firstLineChars="200"/>
        <w:jc w:val="left"/>
        <w:rPr>
          <w:rFonts w:ascii="方正仿宋_GBK" w:hAnsi="Verdana" w:eastAsia="方正仿宋_GBK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方正仿宋_GBK" w:hAnsi="Verdana" w:eastAsia="方正仿宋_GBK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高度重视，加强领导。明确责任分工，制定工作计划，切实抓好大赛的组织工作。赛事组织情况将作为各系工作考核的重要指标。</w:t>
      </w:r>
    </w:p>
    <w:p>
      <w:pPr>
        <w:widowControl/>
        <w:spacing w:line="560" w:lineRule="exact"/>
        <w:ind w:firstLine="632" w:firstLineChars="200"/>
        <w:jc w:val="left"/>
        <w:rPr>
          <w:rFonts w:ascii="方正仿宋_GBK" w:hAnsi="Verdana" w:eastAsia="方正仿宋_GBK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方正仿宋_GBK" w:hAnsi="Verdana" w:eastAsia="方正仿宋_GBK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广泛动员，主动作为。发动师生积极报名参赛，拓宽</w:t>
      </w:r>
    </w:p>
    <w:p>
      <w:pPr>
        <w:widowControl/>
        <w:spacing w:line="520" w:lineRule="exact"/>
        <w:jc w:val="left"/>
        <w:rPr>
          <w:rFonts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Verdana" w:eastAsia="方正仿宋_GBK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渠道、深挖资源，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重点走访、</w:t>
      </w:r>
      <w:r>
        <w:rPr>
          <w:rFonts w:hint="eastAsia" w:ascii="方正仿宋_GBK" w:hAnsi="Verdana" w:eastAsia="方正仿宋_GBK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认真选拔，既要扩大和提升大</w:t>
      </w:r>
    </w:p>
    <w:p>
      <w:pPr>
        <w:widowControl/>
        <w:spacing w:line="560" w:lineRule="exact"/>
        <w:jc w:val="left"/>
        <w:rPr>
          <w:rFonts w:ascii="方正仿宋_GBK" w:hAnsi="Verdana" w:eastAsia="方正仿宋_GBK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Verdana" w:eastAsia="方正仿宋_GBK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赛的参与面和影响力，更要保证参赛项目质量。</w:t>
      </w:r>
    </w:p>
    <w:p>
      <w:pPr>
        <w:widowControl/>
        <w:spacing w:line="560" w:lineRule="exact"/>
        <w:ind w:firstLine="632" w:firstLineChars="200"/>
        <w:jc w:val="left"/>
        <w:rPr>
          <w:rFonts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方正仿宋_GBK" w:hAnsi="Verdana" w:eastAsia="方正仿宋_GBK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扩大宣传，营造氛围。各</w:t>
      </w:r>
      <w:r>
        <w:rPr>
          <w:rFonts w:hint="eastAsia" w:ascii="方正仿宋_GBK" w:hAnsi="Verdana" w:eastAsia="方正仿宋_GBK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方正仿宋_GBK" w:hAnsi="Verdana" w:eastAsia="方正仿宋_GBK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要做好大赛宣传工作，综合运用各类新媒体手段，营造浓厚的创新创业氛围。要以本次大赛为契机，深化创新创业教育改革，提高人才培养质量与水平。</w:t>
      </w:r>
    </w:p>
    <w:p>
      <w:pPr>
        <w:widowControl/>
        <w:spacing w:line="560" w:lineRule="exact"/>
        <w:ind w:firstLine="660"/>
        <w:jc w:val="left"/>
        <w:rPr>
          <w:rFonts w:ascii="方正黑体_GBK" w:hAnsi="微软雅黑" w:eastAsia="方正黑体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微软雅黑" w:eastAsia="方正黑体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方正黑体_GBK" w:hAnsi="微软雅黑" w:eastAsia="方正黑体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、时间安排</w:t>
      </w:r>
    </w:p>
    <w:p>
      <w:pPr>
        <w:widowControl/>
        <w:spacing w:line="560" w:lineRule="exact"/>
        <w:ind w:firstLine="632" w:firstLineChars="200"/>
        <w:jc w:val="left"/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日—5月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日：辅导员指导学生完成项目申报表及项目计划书（见附件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spacing w:line="560" w:lineRule="exact"/>
        <w:ind w:firstLine="632" w:firstLineChars="200"/>
        <w:jc w:val="left"/>
        <w:rPr>
          <w:rFonts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5月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日，各系部第一次报送拟参赛项目；</w:t>
      </w:r>
    </w:p>
    <w:p>
      <w:pPr>
        <w:widowControl/>
        <w:spacing w:line="560" w:lineRule="exact"/>
        <w:ind w:firstLine="645"/>
        <w:jc w:val="left"/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6月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日前，完成项目筛选，并对入围项目进行培训；</w:t>
      </w:r>
    </w:p>
    <w:p>
      <w:pPr>
        <w:widowControl/>
        <w:spacing w:line="560" w:lineRule="exact"/>
        <w:ind w:firstLine="645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6月30日，完成集体网络报名；</w:t>
      </w:r>
    </w:p>
    <w:p>
      <w:pPr>
        <w:widowControl/>
        <w:spacing w:line="560" w:lineRule="exact"/>
        <w:ind w:firstLine="660"/>
        <w:jc w:val="left"/>
        <w:rPr>
          <w:rFonts w:ascii="方正黑体_GBK" w:hAnsi="微软雅黑" w:eastAsia="方正黑体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微软雅黑" w:eastAsia="方正黑体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方正黑体_GBK" w:hAnsi="微软雅黑" w:eastAsia="方正黑体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、其它事项</w:t>
      </w:r>
    </w:p>
    <w:p>
      <w:pPr>
        <w:widowControl/>
        <w:spacing w:line="560" w:lineRule="exact"/>
        <w:ind w:firstLine="632" w:firstLineChars="200"/>
        <w:jc w:val="left"/>
        <w:rPr>
          <w:rFonts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各系部按照时间节点要求将纸质盖章材料和电子版报学院团委。</w:t>
      </w:r>
    </w:p>
    <w:p>
      <w:pPr>
        <w:widowControl/>
        <w:spacing w:line="560" w:lineRule="exact"/>
        <w:ind w:firstLine="620" w:firstLineChars="196"/>
        <w:jc w:val="left"/>
        <w:rPr>
          <w:rFonts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QQ工作群：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243780885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，请各系部工作人员及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团委书记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加入，以便工作沟通。</w:t>
      </w:r>
    </w:p>
    <w:p>
      <w:pPr>
        <w:widowControl/>
        <w:spacing w:line="560" w:lineRule="exact"/>
        <w:ind w:firstLine="620" w:firstLineChars="196"/>
        <w:jc w:val="left"/>
        <w:rPr>
          <w:rFonts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刘丹妮      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邮箱：</w:t>
      </w:r>
      <w:r>
        <w:fldChar w:fldCharType="begin"/>
      </w:r>
      <w:r>
        <w:instrText xml:space="preserve"> HYPERLINK "mailto:2295187826@qq.com" </w:instrText>
      </w:r>
      <w:r>
        <w:fldChar w:fldCharType="separate"/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932853811</w:t>
      </w:r>
      <w:r>
        <w:rPr>
          <w:rStyle w:val="10"/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@qq.com</w:t>
      </w:r>
      <w:r>
        <w:rPr>
          <w:rStyle w:val="10"/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>
      <w:pPr>
        <w:widowControl/>
        <w:spacing w:line="400" w:lineRule="exact"/>
        <w:ind w:firstLine="632" w:firstLineChars="200"/>
        <w:jc w:val="left"/>
        <w:rPr>
          <w:rFonts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908" w:leftChars="304" w:hanging="948" w:hangingChars="300"/>
        <w:jc w:val="left"/>
        <w:textAlignment w:val="auto"/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第七届四川省国际“互联网+”大学生创新创业大赛高教主赛道方案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905" w:leftChars="0" w:firstLine="0" w:firstLineChars="0"/>
        <w:jc w:val="left"/>
        <w:textAlignment w:val="auto"/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第七届四川省国际“互联网+”大学生创新创业大赛 “青年红色筑梦之旅”活动方案 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905" w:leftChars="0" w:firstLine="0" w:firstLineChars="0"/>
        <w:jc w:val="left"/>
        <w:textAlignment w:val="auto"/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第七届四川省国际“互联网+”大学生创新创业大赛职教赛道方案 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905" w:leftChars="0" w:firstLine="0" w:firstLineChars="0"/>
        <w:jc w:val="left"/>
        <w:textAlignment w:val="auto"/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第七届“互联网+”大学生创新创业大赛校内选拔赛项目申报书</w:t>
      </w:r>
    </w:p>
    <w:p>
      <w:pPr>
        <w:widowControl/>
        <w:spacing w:line="460" w:lineRule="exact"/>
        <w:ind w:right="1440"/>
        <w:jc w:val="left"/>
        <w:rPr>
          <w:rFonts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   </w:t>
      </w:r>
    </w:p>
    <w:p>
      <w:pPr>
        <w:widowControl/>
        <w:spacing w:line="560" w:lineRule="exact"/>
        <w:jc w:val="right"/>
        <w:rPr>
          <w:rFonts w:ascii="方正仿宋_GBK" w:hAnsi="Verdana" w:eastAsia="方正仿宋_GBK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Verdana" w:eastAsia="方正仿宋_GBK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共青团四川电子机械职业技术学院委员会</w:t>
      </w:r>
    </w:p>
    <w:p>
      <w:pPr>
        <w:widowControl/>
        <w:spacing w:after="312" w:afterLines="100" w:line="560" w:lineRule="exact"/>
        <w:ind w:right="1123"/>
        <w:jc w:val="right"/>
        <w:rPr>
          <w:rFonts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jc w:val="both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jc w:val="both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jc w:val="both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jc w:val="both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jc w:val="both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jc w:val="both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jc w:val="both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jc w:val="both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jc w:val="both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jc w:val="both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jc w:val="both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jc w:val="both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jc w:val="both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jc w:val="both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jc w:val="both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jc w:val="both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jc w:val="both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jc w:val="both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jc w:val="both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widowControl/>
        <w:spacing w:line="560" w:lineRule="exact"/>
        <w:jc w:val="left"/>
        <w:rPr>
          <w:rFonts w:ascii="宋体" w:hAnsi="宋体" w:eastAsia="宋体" w:cs="宋体"/>
          <w:kern w:val="0"/>
          <w:sz w:val="28"/>
          <w:szCs w:val="28"/>
          <w:lang w:bidi="ar"/>
        </w:rPr>
      </w:pPr>
    </w:p>
    <w:p>
      <w:pPr>
        <w:pBdr>
          <w:top w:val="single" w:color="auto" w:sz="12" w:space="1"/>
          <w:bottom w:val="single" w:color="auto" w:sz="12" w:space="1"/>
        </w:pBdr>
        <w:adjustRightInd w:val="0"/>
        <w:spacing w:line="560" w:lineRule="exact"/>
        <w:ind w:firstLine="276" w:firstLineChars="1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共青团四川电子机械职业技术学院委员会      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日印发 </w:t>
      </w:r>
    </w:p>
    <w:p>
      <w:pPr>
        <w:jc w:val="both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jc w:val="both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1 </w:t>
      </w:r>
    </w:p>
    <w:p>
      <w:pPr>
        <w:widowControl/>
        <w:spacing w:line="660" w:lineRule="exact"/>
        <w:jc w:val="center"/>
        <w:rPr>
          <w:rFonts w:hint="eastAsia" w:ascii="方正小标宋_GBK" w:hAnsi="微软雅黑" w:eastAsia="方正小标宋_GBK" w:cs="宋体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微软雅黑" w:eastAsia="方正小标宋_GBK" w:cs="宋体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第七届四川省国际</w:t>
      </w:r>
      <w:r>
        <w:rPr>
          <w:rFonts w:hint="default" w:ascii="方正小标宋_GBK" w:hAnsi="微软雅黑" w:eastAsia="方正小标宋_GBK" w:cs="宋体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“互联网+”大学生创新创业大赛高教主赛道方案</w:t>
      </w:r>
    </w:p>
    <w:p>
      <w:pPr>
        <w:widowControl/>
        <w:spacing w:line="560" w:lineRule="exact"/>
        <w:ind w:firstLine="632" w:firstLineChars="200"/>
        <w:jc w:val="left"/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第七届四川省国际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“互联网+”大学生创新创业大赛设高教主赛道（含国际参赛项目）。具体实施方案如下。 </w:t>
      </w:r>
    </w:p>
    <w:p>
      <w:pPr>
        <w:keepNext w:val="0"/>
        <w:keepLines w:val="0"/>
        <w:widowControl/>
        <w:suppressLineNumbers w:val="0"/>
        <w:ind w:firstLine="612" w:firstLineChars="20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一、参赛项目类型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1.“互联网+”现代农业，包括农林牧渔等；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2.“互联网+”制造业，包括先进制造、智能硬件、工业自动化、生物医药、节能环保、新材料、军工等；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3.“互联网+”信息技术服务，包括人工智能技术、物联网 技术、网络空间安全技术、大数据、云计算、工具软件、社交网络、媒体门户、企业服务、下一代通讯技术、区块链等；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4.“互联网+”文化创意服务，包括广播影视、设计服务、 文化艺术、旅游休闲、艺术品交易、广告会展、动漫娱乐、体育 竞技等；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5.“互联网+”社会服务，包括电子商务、消费生活、金融、 财经法务、房产家居、高效物流、教育培训、医疗健康、交通、人力资源服务等。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参赛项目应结合以上分类及自身项目实际，合理选择项目类型。参赛项目不只限于“互联网+”项目，鼓励各类创新创业项 目参赛，根据行业背景选择相应类型。 </w:t>
      </w:r>
    </w:p>
    <w:p>
      <w:pPr>
        <w:keepNext w:val="0"/>
        <w:keepLines w:val="0"/>
        <w:widowControl/>
        <w:suppressLineNumbers w:val="0"/>
        <w:ind w:firstLine="612" w:firstLineChars="20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二、参赛方式和要求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1.本赛道以团队为单位报名参赛。允许跨校组建参赛团队， 每个团队的成员不少于 3 人，原则上不多于 15 人（含团队负责人），须为项目的实际核心成员。参赛团队所报参赛创业项目， 须为本团队策划或经营的项目，不得借用他人项目参赛。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2.根据参赛团队负责人的学籍或学历确定参赛团队所代的参赛学校，且代表的参赛学校具有唯一性。按照参赛学校所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的国家和地区，分为中国大陆参赛项目、中国港澳台地区参赛项目、国际参赛项目三个类别。 </w:t>
      </w:r>
    </w:p>
    <w:p>
      <w:pPr>
        <w:keepNext w:val="0"/>
        <w:keepLines w:val="0"/>
        <w:widowControl/>
        <w:suppressLineNumbers w:val="0"/>
        <w:ind w:firstLine="612" w:firstLineChars="20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三、参赛组别和对象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根据参赛项目所处的创业阶段、已获投资情况和项目特点等，分为本科生创意组、研究生创意组、初创组、成长组、师生 共创组。具体参赛条件如下： </w:t>
      </w:r>
    </w:p>
    <w:p>
      <w:pPr>
        <w:keepNext w:val="0"/>
        <w:keepLines w:val="0"/>
        <w:widowControl/>
        <w:suppressLineNumbers w:val="0"/>
        <w:ind w:firstLine="632" w:firstLineChars="200"/>
        <w:jc w:val="left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2"/>
          <w:szCs w:val="32"/>
          <w:lang w:val="en-US" w:eastAsia="zh-CN" w:bidi="ar"/>
        </w:rPr>
        <w:t>（一）本科生创意组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widowControl/>
        <w:spacing w:line="560" w:lineRule="exact"/>
        <w:ind w:firstLine="632" w:firstLineChars="200"/>
        <w:jc w:val="left"/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参赛项目具有较好的创意和较为成型的产品原型或服务模 式，在大赛通知下发之日前尚未完成工商等各类登记注册，并符 合以下条件：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1.参赛申报人须为团队负责人，团队负责人及成员须均为普 通高等学校全日制在校本科生或专科生。 </w:t>
      </w:r>
    </w:p>
    <w:p>
      <w:pPr>
        <w:widowControl/>
        <w:spacing w:line="560" w:lineRule="exact"/>
        <w:ind w:firstLine="632" w:firstLineChars="200"/>
        <w:jc w:val="left"/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2.学校科技成果转化项目不能参加本组比赛（科技成果的完 成人、所有人中参赛申报人排名第一的除外） </w:t>
      </w:r>
    </w:p>
    <w:p>
      <w:pPr>
        <w:keepNext w:val="0"/>
        <w:keepLines w:val="0"/>
        <w:widowControl/>
        <w:suppressLineNumbers w:val="0"/>
        <w:ind w:firstLine="632" w:firstLineChars="200"/>
        <w:jc w:val="left"/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方正楷体_GBK" w:hAnsi="方正楷体_GBK" w:eastAsia="方正楷体_GBK" w:cs="方正楷体_GBK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（二）研究生创意组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参赛项目具有较好的创意和较为成型的产品原型或服务模 式，在大赛通知下发之日前尚未完成工商等各类登记注册，并符 合以下条件：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1.参赛申报人须为团队负责人，团队负责人和团队成员须为 普通高等学校全日制在校研究生或本专科生。 </w:t>
      </w:r>
    </w:p>
    <w:p>
      <w:pPr>
        <w:widowControl/>
        <w:spacing w:line="560" w:lineRule="exact"/>
        <w:ind w:firstLine="632" w:firstLineChars="200"/>
        <w:jc w:val="left"/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2.学校科技成果转化项目不能参加本组比赛（科技成果的完 成人、所有人中参赛申报人排名第一的除外） </w:t>
      </w:r>
    </w:p>
    <w:p>
      <w:pPr>
        <w:keepNext w:val="0"/>
        <w:keepLines w:val="0"/>
        <w:widowControl/>
        <w:suppressLineNumbers w:val="0"/>
        <w:ind w:firstLine="632" w:firstLineChars="200"/>
        <w:jc w:val="left"/>
        <w:rPr>
          <w:rFonts w:hint="default" w:ascii="方正楷体_GBK" w:hAnsi="方正楷体_GBK" w:eastAsia="方正楷体_GBK" w:cs="方正楷体_GBK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方正楷体_GBK" w:hAnsi="方正楷体_GBK" w:eastAsia="方正楷体_GBK" w:cs="方正楷体_GBK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（三）初创组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参赛项目工商等各类登记注册未满 3 年（2018 年 3 月 1 日后注册），且获机构或个人股权投资不超过 1 轮次，并符合以下条件：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1.参赛申报人须为初创企业法定代表人，须为普通高等学校 </w:t>
      </w:r>
    </w:p>
    <w:p>
      <w:pPr>
        <w:widowControl/>
        <w:spacing w:line="560" w:lineRule="exact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全日制在校生（包括本专科生、研究生，不含在职教育），或毕 </w:t>
      </w:r>
    </w:p>
    <w:p>
      <w:pPr>
        <w:widowControl/>
        <w:spacing w:line="560" w:lineRule="exact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业 5 年以内的学生（即 2016 年之后的毕业生，不含在职教育）。 </w:t>
      </w:r>
    </w:p>
    <w:p>
      <w:pPr>
        <w:widowControl/>
        <w:spacing w:line="560" w:lineRule="exact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企业法定代表人在大赛通知发布之日后进行变更的不予认可。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2.初创组项目的股权结构中，参赛企业法定代表人的股权不得少于 10%，参赛成员股权合计不得少于 1/3。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3.学校科技成果转化项目（不含基于国家级重大、重点科研 项目的科研成果转化项目）可以参加初创组，允许将拥有科研成 </w:t>
      </w:r>
    </w:p>
    <w:p>
      <w:pPr>
        <w:widowControl/>
        <w:spacing w:line="560" w:lineRule="exact"/>
        <w:jc w:val="left"/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果的教师的股权与学生所持股权合并计算，合并计算的股权不得 少于 51%（学生团队所持股权比例不得低于 26%）。 </w:t>
      </w:r>
    </w:p>
    <w:p>
      <w:pPr>
        <w:keepNext w:val="0"/>
        <w:keepLines w:val="0"/>
        <w:widowControl/>
        <w:suppressLineNumbers w:val="0"/>
        <w:ind w:firstLine="632" w:firstLineChars="200"/>
        <w:jc w:val="left"/>
        <w:rPr>
          <w:rFonts w:hint="default" w:ascii="方正楷体_GBK" w:hAnsi="方正楷体_GBK" w:eastAsia="方正楷体_GBK" w:cs="方正楷体_GBK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方正楷体_GBK" w:hAnsi="方正楷体_GBK" w:eastAsia="方正楷体_GBK" w:cs="方正楷体_GBK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（四）成长组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参赛项目工商等各类登记注册 3 年以上（2018 年 3 月 1 日前注册）；或工商等各类登记注册未满 3 年（2018 年 3 月 1 日后注册），且获机构或个人股权投资 2 轮次以上（含 2 轮次），并符合以下条件：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1.参赛申报人须为企业法定代表人，须为普通高等学校全日 </w:t>
      </w:r>
    </w:p>
    <w:p>
      <w:pPr>
        <w:widowControl/>
        <w:spacing w:line="560" w:lineRule="exact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制在校生（包括本专科生、研究生，不含在职教育），或毕业 5 </w:t>
      </w:r>
    </w:p>
    <w:p>
      <w:pPr>
        <w:widowControl/>
        <w:spacing w:line="560" w:lineRule="exact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年以内的学生（即 2016 年之后的毕业生，不含在职教育）。企业法定代表人在大赛通知发布之日后进行变更的不予认可。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2.成长组项目的股权结构中，参赛企业法定代表人的股权不得少于 10%，参赛成员股权合计不得少于 1/3。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3.学校科技成果转化项目（不含基于国家级重大、重点科研 </w:t>
      </w:r>
    </w:p>
    <w:p>
      <w:pPr>
        <w:widowControl/>
        <w:spacing w:line="560" w:lineRule="exact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项目的科研成果转化项目）可以参加成长组，允许将拥有科研成 </w:t>
      </w:r>
    </w:p>
    <w:p>
      <w:pPr>
        <w:widowControl/>
        <w:spacing w:line="560" w:lineRule="exact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果的教师的股权与学生所持股权合并计算，合并计算的股权不得 </w:t>
      </w:r>
    </w:p>
    <w:p>
      <w:pPr>
        <w:widowControl/>
        <w:spacing w:line="560" w:lineRule="exact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少于 51%（学生团队所持股权比例不得低于 26%）。 </w:t>
      </w:r>
    </w:p>
    <w:p>
      <w:pPr>
        <w:keepNext w:val="0"/>
        <w:keepLines w:val="0"/>
        <w:widowControl/>
        <w:suppressLineNumbers w:val="0"/>
        <w:ind w:firstLine="632" w:firstLineChars="200"/>
        <w:jc w:val="left"/>
        <w:rPr>
          <w:rFonts w:hint="default" w:ascii="方正楷体_GBK" w:hAnsi="方正楷体_GBK" w:eastAsia="方正楷体_GBK" w:cs="方正楷体_GBK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方正楷体_GBK" w:hAnsi="方正楷体_GBK" w:eastAsia="方正楷体_GBK" w:cs="方正楷体_GBK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（五）师生共创组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基于国家级重大、重点科研项目的科研成果转化项目，或教师与学生共同参与创业且教师所占权重比例大于学生（如已注册成立公司，教师持股比例大于学生）的项目，并符合以下条件：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1.参赛项目如已注册成立公司，公司注册年限不得超过 5 年 （2016 年 3 月 1 日后注册），师生均可为公司法定代表人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企业法定代表人在大赛通知发布之日后进行变更的不予认可。股权结构中，师生股权合并计算不低于 51%，且学生参赛成员合计股份不低于 10%。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2.参赛申报人须为普通高等学校全日制在校生（包括本专科 </w:t>
      </w:r>
    </w:p>
    <w:p>
      <w:pPr>
        <w:widowControl/>
        <w:spacing w:line="560" w:lineRule="exact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生、研究生，不含在职教育），或毕业 5 年以内的学生（即 2016 </w:t>
      </w:r>
    </w:p>
    <w:p>
      <w:pPr>
        <w:widowControl/>
        <w:spacing w:line="560" w:lineRule="exact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年之后的毕业生，不含在职教育）。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3.参赛项目中的教师须为高校在编教师（2021 年 6 月 1 日前正式入职）。 </w:t>
      </w:r>
    </w:p>
    <w:p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2 </w:t>
      </w:r>
    </w:p>
    <w:p>
      <w:pPr>
        <w:widowControl/>
        <w:spacing w:line="660" w:lineRule="exact"/>
        <w:jc w:val="center"/>
        <w:rPr>
          <w:rFonts w:hint="eastAsia" w:ascii="方正小标宋_GBK" w:hAnsi="微软雅黑" w:eastAsia="方正小标宋_GBK" w:cs="宋体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微软雅黑" w:eastAsia="方正小标宋_GBK" w:cs="宋体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第七届四川省国际“互联网</w:t>
      </w:r>
      <w:r>
        <w:rPr>
          <w:rFonts w:hint="default" w:ascii="方正小标宋_GBK" w:hAnsi="微软雅黑" w:eastAsia="方正小标宋_GBK" w:cs="宋体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+”大学生创新创业大赛 “青年红色筑梦之旅”活动方案 </w:t>
      </w:r>
    </w:p>
    <w:p>
      <w:pPr>
        <w:widowControl/>
        <w:spacing w:line="560" w:lineRule="exact"/>
        <w:ind w:firstLine="632" w:firstLineChars="200"/>
        <w:jc w:val="left"/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第七届四川省国际“互联网+”大学生创新创业大赛继续在更大范围、更高层次、更有温度、更深程度上开展“青年红色筑梦之旅”活动。方案如下。 </w:t>
      </w:r>
    </w:p>
    <w:p>
      <w:pPr>
        <w:keepNext w:val="0"/>
        <w:keepLines w:val="0"/>
        <w:widowControl/>
        <w:suppressLineNumbers w:val="0"/>
        <w:ind w:firstLine="612" w:firstLineChars="20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一、活动主题 </w:t>
      </w:r>
    </w:p>
    <w:p>
      <w:pPr>
        <w:widowControl/>
        <w:spacing w:line="560" w:lineRule="exact"/>
        <w:ind w:firstLine="632" w:firstLineChars="200"/>
        <w:jc w:val="left"/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青春领航乡村振兴 红色筑梦创业人生 </w:t>
      </w:r>
    </w:p>
    <w:p>
      <w:pPr>
        <w:keepNext w:val="0"/>
        <w:keepLines w:val="0"/>
        <w:widowControl/>
        <w:suppressLineNumbers w:val="0"/>
        <w:ind w:firstLine="612" w:firstLineChars="20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二、主要目标 </w:t>
      </w:r>
    </w:p>
    <w:p>
      <w:pPr>
        <w:widowControl/>
        <w:spacing w:line="560" w:lineRule="exact"/>
        <w:ind w:firstLine="632" w:firstLineChars="200"/>
        <w:jc w:val="left"/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深入贯彻落实习近平总书记给第三届中国“互联网+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大学 </w:t>
      </w:r>
    </w:p>
    <w:p>
      <w:pPr>
        <w:widowControl/>
        <w:spacing w:line="560" w:lineRule="exact"/>
        <w:ind w:firstLine="632" w:firstLineChars="200"/>
        <w:jc w:val="left"/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生创新创业大赛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青年红色筑梦之旅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大学生回信重要精神，紧 扣“建党百年”主题，大力弘扬跨越时空的伟大的井冈山精神， 将红色教育、专业教育与创新创业教育相结合，贯穿“四史”教育，全面推进课程思政，厚植学生“爱党爱国”情怀；聚焦革命老区，开展公益创业，引导师生服务乡村振兴，在全国范围内打造一堂主题鲜明的思政大课、实践大课。 </w:t>
      </w:r>
    </w:p>
    <w:p>
      <w:pPr>
        <w:keepNext w:val="0"/>
        <w:keepLines w:val="0"/>
        <w:widowControl/>
        <w:suppressLineNumbers w:val="0"/>
        <w:ind w:firstLine="612" w:firstLineChars="20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三、活动总体安排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四川省“青年红色筑梦之旅”活动将聚焦乡村振兴，围绕“产业兴旺、生态宜居、乡风文明、治理有效、生活富裕”要求，结合四川革命老区等地方的实际需求和各高校学科专业优势，组织大学生项目团队成员深入革命老区、乡村振兴地区，接受党史学习教育、学习革命精神、传承红色基因。要精心组织“青年红色筑梦之旅”社会实践活动，设臵专项经费，加强校内各部门协同，建立长效机制，将活动与“思想政治理论课”、与大学生暑期“三下乡”社会实践活动、与大学生创新创业充分结合，鼓励广大学生在社会实践中锤炼意志品质，增强责任担当。以调研为基础，结合区域、学科专业优势，主动联系各级乡村振兴工作有关部门，摸清乡村振兴需求，通过在当地举办创业项目对接会、建设乡村振兴品牌项目和帮扶示范区等，将高校的智力、技术和项目资源辐射到广大农村地区，助力乡村振兴。 </w:t>
      </w:r>
    </w:p>
    <w:p>
      <w:pPr>
        <w:keepNext w:val="0"/>
        <w:keepLines w:val="0"/>
        <w:widowControl/>
        <w:suppressLineNumbers w:val="0"/>
        <w:ind w:firstLine="632" w:firstLineChars="200"/>
        <w:jc w:val="left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2"/>
          <w:szCs w:val="32"/>
          <w:lang w:val="en-US" w:eastAsia="zh-CN" w:bidi="ar"/>
        </w:rPr>
        <w:t>（一）参与对象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1.高校创新创业团队。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赛参赛项目团队。大赛参赛项目可自主报名参加“青年红色筑梦之旅”活动。大学生创新创业训练计划项目团队。鼓励与乡村振兴相关的国家级、省级、校级大学生创新创业训练计划项目参加活动。各高校重点推荐的乡村振兴创业项目团队。各高校依托自身优势专业，组织开展的乡村振兴优质项目团队。往届获奖项目团队。邀请历届大赛获奖项目、符合当地需求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的社会项目参加活动。其他团队。鼓励广大学生积极组建团队参加相关活动。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2.致力于乡村振兴和大学生成长成才的企业家、投资人等社会各界人士。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3.“互联网+”大学生创新创业大赛组委会单位成员、四川省“青年红色筑梦之旅”活动举办地各级党委和人民政府、社会公益机构等。 </w:t>
      </w:r>
    </w:p>
    <w:p>
      <w:pPr>
        <w:keepNext w:val="0"/>
        <w:keepLines w:val="0"/>
        <w:widowControl/>
        <w:suppressLineNumbers w:val="0"/>
        <w:ind w:firstLine="632" w:firstLineChars="200"/>
        <w:jc w:val="left"/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（二）活动形式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教育厅将对接省内部分革命老区、各级乡村振兴政府部门， 了解相关需求，根据疫情发展酌情组织“青年红色筑梦之旅”专 项活动，通过集中和分散相结合的形式开展项目对接，将高校的 智力、技术和项目资源辐射到广大农村地区，推动当地社会经济 建设，助力乡村振兴。同时，活动将结合党史学习教育，深挖四川红色资源，面向全体参与活动的学生开设线上理论学习、线下 实践学习相结合的党史学习教育。 </w:t>
      </w:r>
    </w:p>
    <w:p>
      <w:pPr>
        <w:keepNext w:val="0"/>
        <w:keepLines w:val="0"/>
        <w:widowControl/>
        <w:suppressLineNumbers w:val="0"/>
        <w:ind w:firstLine="632" w:firstLineChars="200"/>
        <w:jc w:val="left"/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方正楷体_GBK" w:hAnsi="方正楷体_GBK" w:eastAsia="方正楷体_GBK" w:cs="方正楷体_GBK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（三）组织实施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本届大赛“青年红色筑梦之旅”活动由西南石油大学牵头组 织实施，赛事组织由大赛承办校成都理工大学牵头组织实施。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活动报名（2021 年 4—7 月）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各高校要积极挖掘优质创新创业项目参与活动，组织团队登 录“全国大学生创业服务网”（网址：cy.ncss.cn）或微信公众号（名称为“全国大学生创业服务网”或“中国互联网+大学生创新创业大赛”）进行报名，报名系统开放时间为4月15日，7月 10日前完成报名工作。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.活动组织（2021 年 5—9 月）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（1）启动仪式（2021 年 5 月）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四川省“青年红色筑梦之旅”活动启动仪式将于 5 月中下旬在四川省大赛组织工作培训会期间举行。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（2）各高校活动开展（2021 年 5—8 月）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各高校积极对接乡村振兴需求，结合往届和本届优秀参赛项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目，制定乡村振兴和精准帮扶方案；加强调研，结合区域、学科专业优势，主动对接大学生创新创业项目，开展“青年红色筑梦 之旅”活动，力争建成各高校乡村振兴和精准帮扶的品牌项目和 示范区。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（3）省级活动开展（2021 年 9 月）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集中组织四川省“青年红色筑梦之旅”活动。开展专题培训 及实践调研，进行项目对接，支持一批帮扶品牌项目和帮扶示范区，发挥辐射带动作用。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（4）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总结宣传（2021 年 9 月）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教育厅、各高校分别收集“青年红色筑梦之旅”活动成果材 </w:t>
      </w:r>
    </w:p>
    <w:p>
      <w:pPr>
        <w:widowControl/>
        <w:spacing w:line="560" w:lineRule="exact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料，广泛进行宣传。 </w:t>
      </w:r>
    </w:p>
    <w:p>
      <w:pPr>
        <w:keepNext w:val="0"/>
        <w:keepLines w:val="0"/>
        <w:widowControl/>
        <w:suppressLineNumbers w:val="0"/>
        <w:ind w:firstLine="612" w:firstLineChars="20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四、“青年红色筑梦之旅”赛道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参加“青年红色筑梦之旅”活动的项目，符合大赛参赛要求 的，可自主选择参加“青年红色筑梦之旅”赛道或其他赛道比赛 （只能选择参加一个赛道）。本赛道单列奖项、单独设臵评审指 标。 </w:t>
      </w:r>
    </w:p>
    <w:p>
      <w:pPr>
        <w:keepNext w:val="0"/>
        <w:keepLines w:val="0"/>
        <w:widowControl/>
        <w:suppressLineNumbers w:val="0"/>
        <w:ind w:firstLine="632" w:firstLineChars="200"/>
        <w:jc w:val="left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（一）参赛项目要求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1.参加“青年红色筑梦之旅”赛道的项目应符合大赛参赛项 目要求，同时在推进革命老区、贫困地区、城乡社区经济社会发 展等方面有创新性、实效性和可持续性。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2.以团队为单位报名参赛。允许跨校组建团队，每个团队的 参赛成员不少于 3 人，原则上不多于 15 人（含团队负责人），须为项目的实际核心成员。参赛团队所报参赛创业项目，须为本团队策划或经营的项目，不得借用他人项目参赛。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3.参赛申报人须为项目实际负责人，须为普通高等学校全日制在校生（包括本专科生、研究生，不含在职教育），或毕业5年以内的学生（即2016 年之后的毕业生，不含在职教育）。企业法定代表人在大赛通知发布之日后进行变更的不予认可。 </w:t>
      </w:r>
    </w:p>
    <w:p>
      <w:pPr>
        <w:keepNext w:val="0"/>
        <w:keepLines w:val="0"/>
        <w:widowControl/>
        <w:suppressLineNumbers w:val="0"/>
        <w:ind w:firstLine="632" w:firstLineChars="200"/>
        <w:jc w:val="left"/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方正楷体_GBK" w:hAnsi="方正楷体_GBK" w:eastAsia="方正楷体_GBK" w:cs="方正楷体_GBK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（二）参赛组别和对象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参加“青年红色筑梦之旅”赛道的项目，须为参加“青年红 </w:t>
      </w:r>
    </w:p>
    <w:p>
      <w:pPr>
        <w:widowControl/>
        <w:spacing w:line="560" w:lineRule="exact"/>
        <w:jc w:val="left"/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色筑梦之旅”活动的项目，否则一经发现，立即取消参赛资格。 根据项目性质和特点，分为公益组、创意组、创业组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公益组 </w:t>
      </w:r>
    </w:p>
    <w:p>
      <w:pPr>
        <w:widowControl/>
        <w:numPr>
          <w:ilvl w:val="0"/>
          <w:numId w:val="0"/>
        </w:numPr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（1）参赛项目以社会价值为导向，在公益服务领域具有较好的创意、产品或服务模式的创业计划和实践。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（2）参赛申报主体为独立的公益项目或社会组织，注册或未注册成立公益机构（或社会组织）的项目均可参赛。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（3）师生共创的公益项目，若符合“青年红色筑梦之旅”赛道要求，可以参加本组比赛。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2.创意组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（1）参赛项目以商业手段解决农业农村和城乡社区发展的痛点问题、巩固脱贫攻坚成果，助力乡村振兴，实现经济价值和社会价值的融合。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（2）参赛项目在大赛通知下发之日前尚未完成工商等各类登记注册。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（3）师生共创的商业项目不允许参加“青年红色筑梦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之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旅”赛道，可参加高教主赛道。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3.创业组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（1）参赛项目以商业手段解决农业农村和城乡社区发展的 痛点问题、巩固脱贫攻坚成果，助力乡村振兴，实现经济价值和社会价值的融合。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（2）参赛项目在大赛通知下发之日前已完成工商等各类登 记注册。项目的股权结构中，企业法定代表人的股权不得少于10%，参赛成员股权合计不得少于 1/3。如已注册成立机构或公 司，学生须为法定代表人。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（3）师生共创的商业项目不允许参加“青年红色筑梦之旅”赛道，可参加高教主赛道。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3 </w:t>
      </w:r>
    </w:p>
    <w:p>
      <w:pPr>
        <w:widowControl/>
        <w:spacing w:line="660" w:lineRule="exact"/>
        <w:jc w:val="center"/>
        <w:rPr>
          <w:rFonts w:hint="eastAsia" w:ascii="方正小标宋_GBK" w:hAnsi="微软雅黑" w:eastAsia="方正小标宋_GBK" w:cs="宋体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微软雅黑" w:eastAsia="方正小标宋_GBK" w:cs="宋体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第七届四川省国际</w:t>
      </w:r>
      <w:r>
        <w:rPr>
          <w:rFonts w:hint="default" w:ascii="方正小标宋_GBK" w:hAnsi="微软雅黑" w:eastAsia="方正小标宋_GBK" w:cs="宋体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“互联网+”大学生创新创业大赛职教赛道方案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第七届四川省国际“互联网+”大学生创新创业大赛设立职教赛道，推进职业教育领域创新创业教育改革，组织学生开展就业型创业实践。具体工作方案如下。 </w:t>
      </w:r>
    </w:p>
    <w:p>
      <w:pPr>
        <w:keepNext w:val="0"/>
        <w:keepLines w:val="0"/>
        <w:widowControl/>
        <w:suppressLineNumbers w:val="0"/>
        <w:ind w:firstLine="632" w:firstLineChars="200"/>
        <w:jc w:val="left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一、参赛项目类型 </w:t>
      </w:r>
    </w:p>
    <w:p>
      <w:pPr>
        <w:widowControl/>
        <w:spacing w:line="560" w:lineRule="exact"/>
        <w:ind w:firstLine="632" w:firstLineChars="200"/>
        <w:jc w:val="left"/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（一）创新类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以技术、工艺或商业模式创新为核心优势； </w:t>
      </w:r>
    </w:p>
    <w:p>
      <w:pPr>
        <w:widowControl/>
        <w:numPr>
          <w:ilvl w:val="0"/>
          <w:numId w:val="3"/>
        </w:numPr>
        <w:spacing w:line="560" w:lineRule="exact"/>
        <w:ind w:firstLine="632" w:firstLineChars="200"/>
        <w:jc w:val="left"/>
        <w:rPr>
          <w:rFonts w:hint="default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商业类：</w:t>
      </w:r>
    </w:p>
    <w:p>
      <w:pPr>
        <w:widowControl/>
        <w:numPr>
          <w:ilvl w:val="0"/>
          <w:numId w:val="0"/>
        </w:numPr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以商业运营潜力或实效为核心优势； </w:t>
      </w:r>
    </w:p>
    <w:p>
      <w:pPr>
        <w:widowControl/>
        <w:numPr>
          <w:ilvl w:val="0"/>
          <w:numId w:val="3"/>
        </w:numPr>
        <w:spacing w:line="560" w:lineRule="exact"/>
        <w:ind w:left="0" w:leftChars="0" w:firstLine="632" w:firstLineChars="200"/>
        <w:jc w:val="left"/>
        <w:rPr>
          <w:rFonts w:hint="default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工匠类：</w:t>
      </w:r>
    </w:p>
    <w:p>
      <w:pPr>
        <w:widowControl/>
        <w:numPr>
          <w:ilvl w:val="0"/>
          <w:numId w:val="0"/>
        </w:numPr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以体现敬业、精益、专注、创新为内涵的工匠精神为核心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优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势。 </w:t>
      </w:r>
    </w:p>
    <w:p>
      <w:pPr>
        <w:keepNext w:val="0"/>
        <w:keepLines w:val="0"/>
        <w:widowControl/>
        <w:suppressLineNumbers w:val="0"/>
        <w:ind w:firstLine="632" w:firstLineChars="200"/>
        <w:jc w:val="left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二、参赛方式和要求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职业院校（包括职业教育各层次学历教育，不含在职教 育）、国家开放大学学生（仅限学历教育）可以报名参赛。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大赛以团队为单位报名参赛。允许跨校组建团队，每个团 队的参赛成员不少于 3 人，原则上不多于 15 人（含团队负责人），须为项目的实际核心成员。参赛团队所报参赛创业项目，须为本团队策划或经营的项目，不得借用他人项目参赛。 </w:t>
      </w:r>
    </w:p>
    <w:p>
      <w:pPr>
        <w:keepNext w:val="0"/>
        <w:keepLines w:val="0"/>
        <w:widowControl/>
        <w:suppressLineNumbers w:val="0"/>
        <w:ind w:firstLine="632" w:firstLineChars="200"/>
        <w:jc w:val="left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三、参赛组别和对象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本赛道分为创意组与创业组。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（一）创意组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参赛项目具有较好的创意和较为成型的产品原型、服务模式 或针对生产加工工艺进行创新的改良技术，在大赛通知下发之日 前尚未完成工商等各类登记注册。参赛申报人须为团队负责人， 须为职业院校的全日制在校学生或国家开放大学学历教育在读 学生。 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创业组 </w:t>
      </w:r>
    </w:p>
    <w:p>
      <w:pPr>
        <w:widowControl/>
        <w:spacing w:line="560" w:lineRule="exact"/>
        <w:ind w:firstLine="632" w:firstLineChars="200"/>
        <w:jc w:val="lef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参赛项目在大赛通知下发之日前已完成工商等各类登记注册，且公司注册年限不超过 5 年（2016 年 3 月 1 日后注册）。参赛申报人须为企业法定代表人，须为职业院校全日制在校学生或毕业 5 年内的学生（即 2016 年之后的毕业生）、国家开放大学学历教育在读学生或毕业 5 年内的学生（即 2016 年 6 月之后的毕业生）。企业法人在大赛通知发布之日后进行变更的不予认可。已完成工商等各类登记注册的参赛项目的股权结构中，企业法定代表人的股权不得少于 10%，参赛成员合计不得少于 1/3。学校科技成果转化的项目只能参加创业组（科技成果的完成 人、所有人中参赛申报人排名第一的除外），允许将拥有科技成果的教师的股权与学生所持股权合并计算，且股权不得少于 51% （学生团队所持股权比例不得低于 26%）。教师持股比例大于学 生团队持股比例的项目，不能报名参加职教赛道，可参加高教主 赛道师生共创组（详见附件 1）。 </w:t>
      </w: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4</w:t>
      </w:r>
    </w:p>
    <w:p>
      <w:pPr>
        <w:jc w:val="center"/>
        <w:rPr>
          <w:rFonts w:ascii="方正黑体_GBK" w:hAnsi="仿宋" w:eastAsia="方正黑体_GBK" w:cs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274310" cy="971550"/>
            <wp:effectExtent l="0" t="0" r="2540" b="0"/>
            <wp:docPr id="2" name="图片 2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标题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72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ascii="方正黑体_GBK" w:hAnsi="仿宋" w:eastAsia="方正黑体_GBK" w:cs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仿宋" w:eastAsia="方正黑体_GBK" w:cs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方正黑体_GBK" w:hAnsi="仿宋" w:eastAsia="方正黑体_GBK" w:cs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方正黑体_GBK" w:hAnsi="仿宋" w:eastAsia="方正黑体_GBK" w:cs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届“互联网+”大学生创新创业大赛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ascii="方正黑体_GBK" w:hAnsi="仿宋" w:eastAsia="方正黑体_GBK" w:cs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仿宋" w:eastAsia="方正黑体_GBK" w:cs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校内选拔赛项目申报书</w:t>
      </w:r>
    </w:p>
    <w:p>
      <w:pPr>
        <w:spacing w:line="338" w:lineRule="auto"/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38" w:lineRule="auto"/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38" w:lineRule="auto"/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0" w:type="auto"/>
        <w:tblInd w:w="11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1"/>
        <w:gridCol w:w="39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before="156" w:beforeLines="50"/>
              <w:jc w:val="distribute"/>
              <w:rPr>
                <w:rFonts w:ascii="宋体" w:hAnsi="宋体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微软雅黑" w:eastAsia="方正仿宋_GBK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  <w:r>
              <w:rPr>
                <w:rFonts w:hint="eastAsia" w:ascii="方正仿宋_GBK" w:hAnsi="微软雅黑" w:eastAsia="方正仿宋_GBK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eastAsia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before="156" w:beforeLines="50"/>
              <w:jc w:val="distribute"/>
              <w:rPr>
                <w:rFonts w:ascii="宋体" w:hAnsi="宋体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团队名称：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eastAsia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before="156" w:beforeLines="50"/>
              <w:jc w:val="distribute"/>
              <w:rPr>
                <w:rFonts w:hint="eastAsia" w:ascii="方正仿宋_GBK" w:hAnsi="微软雅黑" w:eastAsia="方正仿宋_GBK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项目类别：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eastAsia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before="156" w:beforeLines="50"/>
              <w:jc w:val="distribute"/>
              <w:rPr>
                <w:rFonts w:hint="eastAsia" w:ascii="方正仿宋_GBK" w:hAnsi="微软雅黑" w:eastAsia="方正仿宋_GBK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参赛组别：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eastAsia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before="156" w:beforeLines="50"/>
              <w:jc w:val="distribute"/>
              <w:rPr>
                <w:rFonts w:hint="eastAsia" w:ascii="方正仿宋_GBK" w:hAnsi="微软雅黑" w:eastAsia="方正仿宋_GBK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项目负责人：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eastAsia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before="156" w:beforeLines="50"/>
              <w:jc w:val="distribute"/>
              <w:rPr>
                <w:rFonts w:hint="eastAsia" w:ascii="方正仿宋_GBK" w:hAnsi="微软雅黑" w:eastAsia="方正仿宋_GBK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eastAsia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before="156" w:beforeLines="50"/>
              <w:jc w:val="distribute"/>
              <w:rPr>
                <w:rFonts w:hint="eastAsia" w:ascii="方正仿宋_GBK" w:hAnsi="微软雅黑" w:eastAsia="方正仿宋_GBK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申报日期：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eastAsia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napToGrid w:val="0"/>
        <w:spacing w:line="338" w:lineRule="auto"/>
        <w:jc w:val="both"/>
        <w:rPr>
          <w:rFonts w:hint="eastAsia" w:ascii="方正仿宋_GBK" w:hAnsi="黑体" w:eastAsia="方正仿宋_GBK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38" w:lineRule="auto"/>
        <w:jc w:val="center"/>
        <w:rPr>
          <w:rFonts w:ascii="方正仿宋_GBK" w:hAnsi="黑体" w:eastAsia="方正仿宋_GBK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黑体" w:eastAsia="方正仿宋_GBK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大学生创新创业俱乐部制</w:t>
      </w:r>
    </w:p>
    <w:p>
      <w:pPr>
        <w:snapToGrid w:val="0"/>
        <w:spacing w:line="338" w:lineRule="auto"/>
        <w:jc w:val="center"/>
        <w:rPr>
          <w:rFonts w:ascii="黑体" w:hAnsi="黑体" w:eastAsia="黑体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填表说明</w:t>
      </w:r>
    </w:p>
    <w:p>
      <w:pPr>
        <w:snapToGrid w:val="0"/>
        <w:spacing w:line="338" w:lineRule="auto"/>
        <w:ind w:firstLine="472" w:firstLineChars="200"/>
        <w:rPr>
          <w:rFonts w:asci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一、推荐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系部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为项目负责人所在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系部。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二、项目类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别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包括：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1.“互联网+”现代农业；2.“互联网+”制造业；3.“互联网+”信息技术服务；4.“互联网+”文化创业服务；5.“互联网+”社会服务；6.“互联网+”公益创业。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参赛组别：创业组、初创组。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四、参赛项目内容须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真实、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健康、合法，无任何不良信息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，项目立意应弘扬正能量，践行社会主义核心价值观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。参赛项目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不得侵犯他人知识产权；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所涉及的发明创造、专利技术、资源等必须拥有清晰合法的知识产权或物权，报名时需提交完整的具有法律效力的所有人书面授权许可书、项目鉴定证书、专利证书等。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其它附件材料包括：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商业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计划书及其他佐证材料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六、申报书要按照要求，逐项认真填写，填写内容必须实事求是，表达明确严谨。空缺项要填“无”。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七、报名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表与所有附件材料用A4纸双面打印并装订成册。</w:t>
      </w:r>
    </w:p>
    <w:p>
      <w:pPr>
        <w:adjustRightInd w:val="0"/>
        <w:snapToGrid w:val="0"/>
        <w:spacing w:line="560" w:lineRule="exact"/>
        <w:ind w:firstLine="296" w:firstLineChars="100"/>
        <w:jc w:val="center"/>
        <w:rPr>
          <w:rFonts w:ascii="华文中宋" w:hAnsi="华文中宋" w:eastAsia="华文中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480" w:lineRule="exact"/>
        <w:ind w:firstLine="296" w:firstLineChars="100"/>
        <w:jc w:val="center"/>
        <w:rPr>
          <w:rFonts w:ascii="华文中宋" w:hAnsi="华文中宋" w:eastAsia="华文中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1906" w:h="16838"/>
          <w:pgMar w:top="2098" w:right="1474" w:bottom="1984" w:left="1588" w:header="851" w:footer="1400" w:gutter="0"/>
          <w:pgNumType w:fmt="numberInDash"/>
          <w:cols w:space="425" w:num="1"/>
          <w:docGrid w:type="linesAndChars" w:linePitch="579" w:charSpace="-849"/>
        </w:sectPr>
      </w:pPr>
    </w:p>
    <w:tbl>
      <w:tblPr>
        <w:tblStyle w:val="8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463"/>
        <w:gridCol w:w="360"/>
        <w:gridCol w:w="737"/>
        <w:gridCol w:w="1900"/>
        <w:gridCol w:w="1184"/>
        <w:gridCol w:w="511"/>
        <w:gridCol w:w="825"/>
        <w:gridCol w:w="1406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团队名称</w:t>
            </w:r>
          </w:p>
        </w:tc>
        <w:tc>
          <w:tcPr>
            <w:tcW w:w="7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项目类别（择一填报）</w:t>
            </w:r>
          </w:p>
        </w:tc>
        <w:tc>
          <w:tcPr>
            <w:tcW w:w="7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□“互联网+”现代农业           □“互联网+”制造业</w:t>
            </w:r>
          </w:p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□“互联网+”信息技术服务       □“互联网+”文化创意服务</w:t>
            </w:r>
          </w:p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□“互联网+”社会服务            □“互联网+”公益创业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参赛组别</w:t>
            </w:r>
          </w:p>
        </w:tc>
        <w:tc>
          <w:tcPr>
            <w:tcW w:w="7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（  ）创意组   （  ）初创组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项目负责人及团队主要成员</w:t>
            </w:r>
          </w:p>
        </w:tc>
        <w:tc>
          <w:tcPr>
            <w:tcW w:w="4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负责</w:t>
            </w:r>
          </w:p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所在系部班级</w:t>
            </w:r>
          </w:p>
        </w:tc>
        <w:tc>
          <w:tcPr>
            <w:tcW w:w="3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团队主要成</w:t>
            </w:r>
          </w:p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所在系部班级</w:t>
            </w:r>
          </w:p>
        </w:tc>
        <w:tc>
          <w:tcPr>
            <w:tcW w:w="3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指导</w:t>
            </w:r>
          </w:p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所在系部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  <w:jc w:val="center"/>
        </w:trPr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>
            <w:pPr>
              <w:wordWrap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</w:tc>
        <w:tc>
          <w:tcPr>
            <w:tcW w:w="82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含产品/服务介绍、市场分析与定位、商业模式、营销策略、团队组织分工等方面，500字以内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系部推荐意见</w:t>
            </w:r>
          </w:p>
        </w:tc>
        <w:tc>
          <w:tcPr>
            <w:tcW w:w="82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盖  章： 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</w:t>
            </w: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   月    日</w:t>
            </w:r>
          </w:p>
        </w:tc>
      </w:tr>
    </w:tbl>
    <w:p>
      <w:pPr>
        <w:adjustRightInd w:val="0"/>
        <w:snapToGrid w:val="0"/>
        <w:spacing w:line="4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dt>
      <w:sdtPr>
        <w:rPr>
          <w:rFonts w:ascii="微软雅黑" w:hAnsi="微软雅黑" w:eastAsia="微软雅黑" w:cstheme="minorHAnsi"/>
          <w:color w:val="000000" w:themeColor="text1"/>
          <w:kern w:val="2"/>
          <w:sz w:val="24"/>
          <w:szCs w:val="22"/>
          <w:lang w:val="zh-CN"/>
          <w14:textFill>
            <w14:solidFill>
              <w14:schemeClr w14:val="tx1"/>
            </w14:solidFill>
          </w14:textFill>
        </w:rPr>
        <w:id w:val="1979337499"/>
        <w:docPartObj>
          <w:docPartGallery w:val="Table of Contents"/>
          <w:docPartUnique/>
        </w:docPartObj>
      </w:sdtPr>
      <w:sdtEndPr>
        <w:rPr>
          <w:rFonts w:ascii="微软雅黑" w:hAnsi="微软雅黑" w:eastAsia="微软雅黑" w:cstheme="minorHAnsi"/>
          <w:b/>
          <w:bCs/>
          <w:color w:val="000000" w:themeColor="text1"/>
          <w:kern w:val="2"/>
          <w:sz w:val="21"/>
          <w:szCs w:val="22"/>
          <w:lang w:val="zh-CN"/>
          <w14:textFill>
            <w14:solidFill>
              <w14:schemeClr w14:val="tx1"/>
            </w14:solidFill>
          </w14:textFill>
        </w:rPr>
      </w:sdtEndPr>
      <w:sdtContent>
        <w:p>
          <w:pPr>
            <w:pStyle w:val="11"/>
            <w:rPr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2"/>
              <w:lang w:val="zh-CN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微软雅黑" w:hAnsi="微软雅黑" w:eastAsia="微软雅黑" w:cstheme="minorHAnsi"/>
              <w:color w:val="000000" w:themeColor="text1"/>
              <w:kern w:val="2"/>
              <w:sz w:val="24"/>
              <w:szCs w:val="22"/>
              <w:lang w:val="zh-CN"/>
              <w14:textFill>
                <w14:solidFill>
                  <w14:schemeClr w14:val="tx1"/>
                </w14:solidFill>
              </w14:textFill>
            </w:rPr>
            <w:t>（项目计划书参考目录）</w:t>
          </w:r>
        </w:p>
        <w:p>
          <w:pPr>
            <w:pStyle w:val="11"/>
            <w:jc w:val="center"/>
            <w:rPr>
              <w:rFonts w:ascii="微软雅黑" w:hAnsi="微软雅黑" w:eastAsia="微软雅黑" w:cstheme="minorHAnsi"/>
              <w:b/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微软雅黑" w:hAnsi="微软雅黑" w:eastAsia="微软雅黑" w:cstheme="minorHAnsi"/>
              <w:b/>
              <w:color w:val="000000" w:themeColor="text1"/>
              <w:lang w:val="zh-CN"/>
              <w14:textFill>
                <w14:solidFill>
                  <w14:schemeClr w14:val="tx1"/>
                </w14:solidFill>
              </w14:textFill>
            </w:rPr>
            <w:t>目录</w:t>
          </w:r>
        </w:p>
        <w:p>
          <w:pPr>
            <w:pStyle w:val="3"/>
            <w:tabs>
              <w:tab w:val="right" w:leader="dot" w:pos="8296"/>
            </w:tabs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微软雅黑" w:hAnsi="微软雅黑" w:eastAsia="微软雅黑" w:cstheme="minorHAnsi"/>
              <w:color w:val="000000" w:themeColor="text1"/>
              <w:sz w:val="2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ascii="微软雅黑" w:hAnsi="微软雅黑" w:eastAsia="微软雅黑" w:cstheme="minorHAnsi"/>
              <w:color w:val="000000" w:themeColor="text1"/>
              <w:sz w:val="21"/>
              <w14:textFill>
                <w14:solidFill>
                  <w14:schemeClr w14:val="tx1"/>
                </w14:solidFill>
              </w14:textFill>
            </w:rPr>
            <w:instrText xml:space="preserve"> TOC \o "1-3" \h \z \u </w:instrText>
          </w:r>
          <w:r>
            <w:rPr>
              <w:rFonts w:ascii="微软雅黑" w:hAnsi="微软雅黑" w:eastAsia="微软雅黑" w:cstheme="minorHAnsi"/>
              <w:color w:val="000000" w:themeColor="text1"/>
              <w:sz w:val="2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"_Toc38366716" </w:instrTex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第一章 执行概要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"_Toc38366717" </w:instrTex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1.1公司概况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"_Toc38366718" </w:instrTex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1.2产品介绍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"_Toc38366719" </w:instrTex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1.3市场分析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"_Toc38366720" </w:instrTex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1.4盈利模式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"_Toc38366721" </w:instrTex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1.5组织管理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"_Toc38366722" </w:instrTex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1.6风险管理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"_Toc38366723" </w:instrTex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第二章 公司概况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"_Toc38366724" </w:instrTex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2.1公司介绍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"_Toc38366725" </w:instrTex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2.2公司目前职工情况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"_Toc38366726" </w:instrTex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2.3组织架构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"_Toc38366727" </w:instrTex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2.4公司宗旨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"_Toc38366728" </w:instrTex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第三章 市场分析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"_Toc38366729" </w:instrTex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3.1 行业背景概述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"_Toc38366730" </w:instrTex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3.2 目标客户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"_Toc38366731" </w:instrTex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3.3 目标客户面临问题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"_Toc38366732" </w:instrTex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3.3.1 现实问题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"_Toc38366733" </w:instrTex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3.3.2 竞争问题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"_Toc38366734" </w:instrTex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3.3.3 推广成本问题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"_Toc38366735" </w:instrTex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3.3.4 管理效率问题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"_Toc38366736" </w:instrTex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3.4 行业发展趋势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"_Toc38366737" </w:instrTex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3.5 竞争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"_Toc38366738" </w:instrTex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3.5.1 主要竞争者及分析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"_Toc38366739" </w:instrTex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第四章 产品与技术分析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"_Toc38366740" </w:instrTex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4.1 产品概述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"_Toc38366741" </w:instrTex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4.1.1 产品介绍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"_Toc38366742" </w:instrTex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4.1.2 产品模块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"_Toc38366743" </w:instrTex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4.1.3 使用说明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"_Toc38366744" </w:instrTex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4.1.4 产品商标注册情况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"_Toc38366745" </w:instrTex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4.1.5 产品标准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"_Toc38366746" </w:instrTex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4.2 产品核心技术优势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"_Toc38366747" </w:instrTex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4.2.1 XXX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"_Toc38366748" </w:instrTex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4.2.2 XXX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"_Toc38366749" </w:instrTex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4.2.3 XXX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"_Toc38366750" </w:instrTex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4.2.4 XXX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"_Toc38366751" </w:instrTex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4.3 产品可行性分析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"_Toc38366752" </w:instrTex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4.3.1 市场可行性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"_Toc38366753" </w:instrTex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4.3.2 生产可行性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"_Toc38366754" </w:instrTex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4.3.3 法律可行性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6"/>
            <w:tabs>
              <w:tab w:val="right" w:leader="dot" w:pos="8296"/>
            </w:tabs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"_Toc38366755" </w:instrTex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第五章 盈利模式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"_Toc38366756" </w:instrTex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5.1盈利模式概述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"_Toc38366757" </w:instrTex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5.2盈利模式验证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"_Toc38366758" </w:instrTex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5.3发展规划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6"/>
            <w:tabs>
              <w:tab w:val="right" w:leader="dot" w:pos="8296"/>
            </w:tabs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"_Toc38366759" </w:instrTex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 xml:space="preserve">第六章 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zh-TW" w:eastAsia="zh-TW" w:bidi="ar-SA"/>
              <w14:textFill>
                <w14:solidFill>
                  <w14:schemeClr w14:val="tx1"/>
                </w14:solidFill>
              </w14:textFill>
            </w:rPr>
            <w:t>营销策略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"_Toc38366760" </w:instrTex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zh-TW" w:eastAsia="zh-CN" w:bidi="ar-SA"/>
              <w14:textFill>
                <w14:solidFill>
                  <w14:schemeClr w14:val="tx1"/>
                </w14:solidFill>
              </w14:textFill>
            </w:rPr>
            <w:t>6.1 主要销售策略（4P模型）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"_Toc38366761" </w:instrTex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6.2 基于4Ps模型的营销策略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"_Toc38366762" </w:instrTex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6.2.2 价格策略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"_Toc38366763" </w:instrTex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6.2.3 销售渠道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"_Toc38366764" </w:instrTex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6.2.4 市场宣传</w:t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0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rPr>
              <w:color w:val="000000" w:themeColor="text1"/>
              <w:sz w:val="21"/>
              <w:szCs w:val="22"/>
              <w14:textFill>
                <w14:solidFill>
                  <w14:schemeClr w14:val="tx1"/>
                </w14:solidFill>
              </w14:textFill>
            </w:rPr>
          </w:pPr>
        </w:p>
        <w:p>
          <w:pPr>
            <w:rPr>
              <w:rFonts w:ascii="微软雅黑" w:hAnsi="微软雅黑" w:eastAsia="微软雅黑" w:cstheme="minorHAnsi"/>
              <w:b/>
              <w:bCs/>
              <w:color w:val="000000" w:themeColor="text1"/>
              <w:lang w:val="zh-CN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微软雅黑" w:hAnsi="微软雅黑" w:eastAsia="微软雅黑" w:cstheme="minorHAnsi"/>
              <w:b/>
              <w:bCs/>
              <w:color w:val="000000" w:themeColor="text1"/>
              <w:lang w:val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</w:sdtContent>
    </w:sdt>
    <w:p>
      <w:pPr>
        <w:rPr>
          <w:rFonts w:ascii="微软雅黑" w:hAnsi="微软雅黑" w:eastAsia="微软雅黑" w:cs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微软雅黑" w:hAnsi="微软雅黑" w:eastAsia="微软雅黑" w:cs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微软雅黑" w:hAnsi="微软雅黑" w:eastAsia="微软雅黑" w:cs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footerReference r:id="rId5" w:type="default"/>
      <w:pgSz w:w="11906" w:h="16838"/>
      <w:pgMar w:top="2098" w:right="1474" w:bottom="1984" w:left="1588" w:header="851" w:footer="1400" w:gutter="0"/>
      <w:pgNumType w:fmt="numberInDas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方正仿宋_GBK" w:eastAsia="方正仿宋_GBK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734588599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="方正仿宋_GBK" w:eastAsia="方正仿宋_GBK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4"/>
                                <w:jc w:val="right"/>
                                <w:rPr>
                                  <w:rFonts w:hint="eastAsia" w:ascii="方正仿宋_GBK" w:eastAsia="方正仿宋_GBK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方正仿宋_GBK" w:eastAsia="方正仿宋_GBK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方正仿宋_GBK" w:eastAsia="方正仿宋_GBK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方正仿宋_GBK" w:eastAsia="方正仿宋_GBK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方正仿宋_GBK" w:eastAsia="方正仿宋_GBK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方正仿宋_GBK" w:eastAsia="方正仿宋_GBK"/>
                                  <w:sz w:val="28"/>
                                  <w:szCs w:val="28"/>
                                </w:rPr>
                                <w:t xml:space="preserve"> 5 -</w:t>
                              </w:r>
                              <w:r>
                                <w:rPr>
                                  <w:rFonts w:hint="eastAsia" w:ascii="方正仿宋_GBK" w:eastAsia="方正仿宋_GBK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hint="eastAsia" w:ascii="方正仿宋_GBK" w:eastAsia="方正仿宋_GBK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734588599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="方正仿宋_GBK" w:eastAsia="方正仿宋_GBK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4"/>
                          <w:jc w:val="right"/>
                          <w:rPr>
                            <w:rFonts w:hint="eastAsia" w:ascii="方正仿宋_GBK" w:eastAsia="方正仿宋_GBK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方正仿宋_GBK" w:eastAsia="方正仿宋_GBK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方正仿宋_GBK" w:eastAsia="方正仿宋_GBK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方正仿宋_GBK" w:eastAsia="方正仿宋_GBK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方正仿宋_GBK" w:eastAsia="方正仿宋_GBK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方正仿宋_GBK" w:eastAsia="方正仿宋_GBK"/>
                            <w:sz w:val="28"/>
                            <w:szCs w:val="28"/>
                          </w:rPr>
                          <w:t xml:space="preserve"> 5 -</w:t>
                        </w:r>
                        <w:r>
                          <w:rPr>
                            <w:rFonts w:hint="eastAsia" w:ascii="方正仿宋_GBK" w:eastAsia="方正仿宋_GBK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hint="eastAsia" w:ascii="方正仿宋_GBK" w:eastAsia="方正仿宋_GBK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99950816"/>
      <w:docPartObj>
        <w:docPartGallery w:val="autotext"/>
      </w:docPartObj>
    </w:sdtPr>
    <w:sdtEndPr>
      <w:rPr>
        <w:rFonts w:hint="eastAsia" w:ascii="方正仿宋_GBK" w:eastAsia="方正仿宋_GBK"/>
        <w:sz w:val="28"/>
        <w:szCs w:val="28"/>
      </w:rPr>
    </w:sdtEndPr>
    <w:sdtContent>
      <w:p>
        <w:pPr>
          <w:pStyle w:val="4"/>
          <w:ind w:right="360"/>
          <w:rPr>
            <w:rFonts w:ascii="方正仿宋_GBK" w:eastAsia="方正仿宋_GBK"/>
            <w:sz w:val="28"/>
            <w:szCs w:val="28"/>
          </w:rPr>
        </w:pPr>
        <w:r>
          <w:rPr>
            <w:rFonts w:hint="eastAsia" w:ascii="方正仿宋_GBK" w:eastAsia="方正仿宋_GBK"/>
            <w:sz w:val="28"/>
            <w:szCs w:val="28"/>
          </w:rPr>
          <w:fldChar w:fldCharType="begin"/>
        </w:r>
        <w:r>
          <w:rPr>
            <w:rFonts w:hint="eastAsia" w:ascii="方正仿宋_GBK" w:eastAsia="方正仿宋_GBK"/>
            <w:sz w:val="28"/>
            <w:szCs w:val="28"/>
          </w:rPr>
          <w:instrText xml:space="preserve">PAGE   \* MERGEFORMAT</w:instrText>
        </w:r>
        <w:r>
          <w:rPr>
            <w:rFonts w:hint="eastAsia" w:ascii="方正仿宋_GBK" w:eastAsia="方正仿宋_GBK"/>
            <w:sz w:val="28"/>
            <w:szCs w:val="28"/>
          </w:rPr>
          <w:fldChar w:fldCharType="separate"/>
        </w:r>
        <w:r>
          <w:rPr>
            <w:rFonts w:ascii="方正仿宋_GBK" w:eastAsia="方正仿宋_GBK"/>
            <w:sz w:val="28"/>
            <w:szCs w:val="28"/>
            <w:lang w:val="zh-CN"/>
          </w:rPr>
          <w:t>-</w:t>
        </w:r>
        <w:r>
          <w:rPr>
            <w:rFonts w:ascii="方正仿宋_GBK" w:eastAsia="方正仿宋_GBK"/>
            <w:sz w:val="28"/>
            <w:szCs w:val="28"/>
          </w:rPr>
          <w:t xml:space="preserve"> 4 -</w:t>
        </w:r>
        <w:r>
          <w:rPr>
            <w:rFonts w:hint="eastAsia" w:ascii="方正仿宋_GBK" w:eastAsia="方正仿宋_GBK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方正仿宋_GBK" w:eastAsia="方正仿宋_GBK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539780922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="方正仿宋_GBK" w:eastAsia="方正仿宋_GBK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4"/>
                                <w:jc w:val="right"/>
                                <w:rPr>
                                  <w:rFonts w:hint="eastAsia" w:ascii="方正仿宋_GBK" w:eastAsia="方正仿宋_GBK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方正仿宋_GBK" w:eastAsia="方正仿宋_GBK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方正仿宋_GBK" w:eastAsia="方正仿宋_GBK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方正仿宋_GBK" w:eastAsia="方正仿宋_GBK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方正仿宋_GBK" w:eastAsia="方正仿宋_GBK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方正仿宋_GBK" w:eastAsia="方正仿宋_GBK"/>
                                  <w:sz w:val="28"/>
                                  <w:szCs w:val="28"/>
                                </w:rPr>
                                <w:t xml:space="preserve"> 9 -</w:t>
                              </w:r>
                              <w:r>
                                <w:rPr>
                                  <w:rFonts w:hint="eastAsia" w:ascii="方正仿宋_GBK" w:eastAsia="方正仿宋_GBK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hint="eastAsia" w:ascii="方正仿宋_GBK" w:eastAsia="方正仿宋_GBK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539780922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="方正仿宋_GBK" w:eastAsia="方正仿宋_GBK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4"/>
                          <w:jc w:val="right"/>
                          <w:rPr>
                            <w:rFonts w:hint="eastAsia" w:ascii="方正仿宋_GBK" w:eastAsia="方正仿宋_GBK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方正仿宋_GBK" w:eastAsia="方正仿宋_GBK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方正仿宋_GBK" w:eastAsia="方正仿宋_GBK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方正仿宋_GBK" w:eastAsia="方正仿宋_GBK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方正仿宋_GBK" w:eastAsia="方正仿宋_GBK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方正仿宋_GBK" w:eastAsia="方正仿宋_GBK"/>
                            <w:sz w:val="28"/>
                            <w:szCs w:val="28"/>
                          </w:rPr>
                          <w:t xml:space="preserve"> 9 -</w:t>
                        </w:r>
                        <w:r>
                          <w:rPr>
                            <w:rFonts w:hint="eastAsia" w:ascii="方正仿宋_GBK" w:eastAsia="方正仿宋_GBK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hint="eastAsia" w:ascii="方正仿宋_GBK" w:eastAsia="方正仿宋_GBK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4D29E8"/>
    <w:multiLevelType w:val="singleLevel"/>
    <w:tmpl w:val="A54D29E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5BEA7EA"/>
    <w:multiLevelType w:val="singleLevel"/>
    <w:tmpl w:val="B5BEA7EA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1905" w:leftChars="0" w:firstLine="0" w:firstLineChars="0"/>
      </w:pPr>
    </w:lvl>
  </w:abstractNum>
  <w:abstractNum w:abstractNumId="2">
    <w:nsid w:val="7427C32D"/>
    <w:multiLevelType w:val="singleLevel"/>
    <w:tmpl w:val="7427C32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64C95"/>
    <w:rsid w:val="32976E21"/>
    <w:rsid w:val="36E81ACF"/>
    <w:rsid w:val="53ED2F66"/>
    <w:rsid w:val="550B073E"/>
    <w:rsid w:val="68964C95"/>
    <w:rsid w:val="73F4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+中文正文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unhideWhenUsed/>
    <w:qFormat/>
    <w:uiPriority w:val="39"/>
    <w:pPr>
      <w:ind w:left="480"/>
    </w:pPr>
    <w:rPr>
      <w:sz w:val="24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unhideWhenUsed/>
    <w:qFormat/>
    <w:uiPriority w:val="39"/>
    <w:rPr>
      <w:sz w:val="24"/>
      <w:szCs w:val="24"/>
    </w:rPr>
  </w:style>
  <w:style w:type="paragraph" w:styleId="7">
    <w:name w:val="toc 2"/>
    <w:basedOn w:val="1"/>
    <w:next w:val="1"/>
    <w:unhideWhenUsed/>
    <w:qFormat/>
    <w:uiPriority w:val="39"/>
    <w:pPr>
      <w:ind w:left="240"/>
    </w:pPr>
    <w:rPr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535353"/>
      <w:u w:val="none"/>
    </w:rPr>
  </w:style>
  <w:style w:type="paragraph" w:customStyle="1" w:styleId="11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2021-05-08T00:42:00Z</dcterms:created>
  <dc:creator>jxx</dc:creator>
  <cp:lastModifiedBy>jxx</cp:lastModifiedBy>
  <cp:lastPrinted>2021-05-17T00:09:49Z</cp:lastPrinted>
  <dcterms:modified xsi:type="dcterms:W3CDTF">2021-05-17T00:14:48Z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9DFB0C2600124E6792759EAB679FAFCB</vt:lpwstr>
  </property>
</Properties>
</file>