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tabs>
          <w:tab w:val="left" w:pos="2160"/>
          <w:tab w:val="left" w:pos="2520"/>
          <w:tab w:val="left" w:pos="2700"/>
        </w:tabs>
        <w:kinsoku/>
        <w:wordWrap/>
        <w:overflowPunct/>
        <w:topLinePunct w:val="0"/>
        <w:autoSpaceDE/>
        <w:autoSpaceDN/>
        <w:bidi w:val="0"/>
        <w:adjustRightInd/>
        <w:snapToGrid/>
        <w:spacing w:line="560" w:lineRule="exact"/>
        <w:textAlignment w:val="auto"/>
        <w:rPr>
          <w:rFonts w:hint="eastAsia" w:ascii="Times New Roman" w:hAnsi="Times New Roman" w:eastAsia="仿宋_GB2312"/>
          <w:sz w:val="32"/>
        </w:rPr>
      </w:pPr>
      <w:bookmarkStart w:id="0" w:name="_GoBack"/>
      <w:bookmarkEnd w:id="0"/>
    </w:p>
    <w:p>
      <w:pPr>
        <w:keepNext w:val="0"/>
        <w:keepLines w:val="0"/>
        <w:pageBreakBefore w:val="0"/>
        <w:tabs>
          <w:tab w:val="left" w:pos="2160"/>
          <w:tab w:val="left" w:pos="2520"/>
          <w:tab w:val="left" w:pos="2700"/>
        </w:tabs>
        <w:kinsoku/>
        <w:wordWrap/>
        <w:overflowPunct/>
        <w:topLinePunct w:val="0"/>
        <w:autoSpaceDE/>
        <w:autoSpaceDN/>
        <w:bidi w:val="0"/>
        <w:adjustRightInd/>
        <w:snapToGrid/>
        <w:spacing w:line="560" w:lineRule="exact"/>
        <w:textAlignment w:val="auto"/>
        <w:rPr>
          <w:rFonts w:hint="eastAsia" w:ascii="Times New Roman" w:hAnsi="Times New Roman" w:eastAsia="仿宋_GB2312"/>
          <w:sz w:val="32"/>
        </w:rPr>
      </w:pPr>
    </w:p>
    <w:p>
      <w:pPr>
        <w:keepNext w:val="0"/>
        <w:keepLines w:val="0"/>
        <w:pageBreakBefore w:val="0"/>
        <w:widowControl w:val="0"/>
        <w:tabs>
          <w:tab w:val="left" w:pos="2160"/>
          <w:tab w:val="left" w:pos="2520"/>
          <w:tab w:val="left" w:pos="2700"/>
        </w:tabs>
        <w:kinsoku/>
        <w:wordWrap/>
        <w:overflowPunct/>
        <w:topLinePunct w:val="0"/>
        <w:autoSpaceDE/>
        <w:autoSpaceDN/>
        <w:bidi w:val="0"/>
        <w:adjustRightInd/>
        <w:snapToGrid/>
        <w:spacing w:line="560" w:lineRule="exact"/>
        <w:textAlignment w:val="auto"/>
        <w:rPr>
          <w:rFonts w:ascii="Times New Roman" w:hAnsi="Times New Roman" w:eastAsia="仿宋_GB2312"/>
          <w:sz w:val="32"/>
        </w:rPr>
      </w:pPr>
    </w:p>
    <w:p>
      <w:pPr>
        <w:keepNext w:val="0"/>
        <w:keepLines w:val="0"/>
        <w:pageBreakBefore w:val="0"/>
        <w:widowControl w:val="0"/>
        <w:tabs>
          <w:tab w:val="left" w:pos="2160"/>
          <w:tab w:val="left" w:pos="2520"/>
          <w:tab w:val="left" w:pos="2700"/>
        </w:tabs>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32"/>
        </w:rPr>
      </w:pPr>
    </w:p>
    <w:p>
      <w:pPr>
        <w:keepNext w:val="0"/>
        <w:keepLines w:val="0"/>
        <w:pageBreakBefore w:val="0"/>
        <w:widowControl w:val="0"/>
        <w:tabs>
          <w:tab w:val="left" w:pos="2160"/>
          <w:tab w:val="left" w:pos="2520"/>
          <w:tab w:val="left" w:pos="2700"/>
        </w:tabs>
        <w:kinsoku/>
        <w:wordWrap/>
        <w:overflowPunct/>
        <w:topLinePunct w:val="0"/>
        <w:autoSpaceDE/>
        <w:autoSpaceDN/>
        <w:bidi w:val="0"/>
        <w:adjustRightInd/>
        <w:snapToGrid/>
        <w:spacing w:line="560" w:lineRule="exact"/>
        <w:jc w:val="center"/>
        <w:textAlignment w:val="auto"/>
        <w:rPr>
          <w:rFonts w:ascii="Times New Roman" w:hAnsi="Times New Roman" w:eastAsia="方正仿宋简体"/>
          <w:sz w:val="32"/>
        </w:rPr>
      </w:pPr>
    </w:p>
    <w:p>
      <w:pPr>
        <w:keepNext w:val="0"/>
        <w:keepLines w:val="0"/>
        <w:pageBreakBefore w:val="0"/>
        <w:widowControl w:val="0"/>
        <w:tabs>
          <w:tab w:val="left" w:pos="2160"/>
          <w:tab w:val="left" w:pos="2520"/>
          <w:tab w:val="left" w:pos="2700"/>
        </w:tabs>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简体" w:cs="Times New Roman"/>
          <w:sz w:val="32"/>
          <w:szCs w:val="22"/>
          <w:lang w:val="en-US" w:eastAsia="zh-CN"/>
        </w:rPr>
      </w:pPr>
      <w:r>
        <w:rPr>
          <w:rFonts w:ascii="Times New Roman" w:hAnsi="Times New Roman" w:eastAsia="方正仿宋简体"/>
          <w:sz w:val="32"/>
        </w:rPr>
        <w:t>川</w:t>
      </w:r>
      <w:r>
        <w:rPr>
          <w:rFonts w:hint="eastAsia" w:ascii="Times New Roman" w:hAnsi="Times New Roman" w:eastAsia="方正仿宋简体" w:cs="Times New Roman"/>
          <w:sz w:val="32"/>
          <w:szCs w:val="22"/>
        </w:rPr>
        <w:t>电机职院团〔20</w:t>
      </w:r>
      <w:r>
        <w:rPr>
          <w:rFonts w:hint="eastAsia" w:ascii="Times New Roman" w:hAnsi="Times New Roman" w:eastAsia="方正仿宋简体" w:cs="Times New Roman"/>
          <w:sz w:val="32"/>
          <w:szCs w:val="22"/>
          <w:lang w:val="en-US" w:eastAsia="zh-CN"/>
        </w:rPr>
        <w:t>21</w:t>
      </w:r>
      <w:r>
        <w:rPr>
          <w:rFonts w:hint="eastAsia" w:ascii="Times New Roman" w:hAnsi="Times New Roman" w:eastAsia="方正仿宋简体" w:cs="Times New Roman"/>
          <w:sz w:val="32"/>
          <w:szCs w:val="22"/>
        </w:rPr>
        <w:t>〕</w:t>
      </w:r>
      <w:r>
        <w:rPr>
          <w:rFonts w:hint="eastAsia" w:ascii="Times New Roman" w:hAnsi="Times New Roman" w:eastAsia="方正仿宋简体" w:cs="Times New Roman"/>
          <w:sz w:val="32"/>
          <w:szCs w:val="22"/>
          <w:lang w:val="en-US" w:eastAsia="zh-CN"/>
        </w:rPr>
        <w:t>5号</w:t>
      </w:r>
    </w:p>
    <w:p>
      <w:pPr>
        <w:keepNext w:val="0"/>
        <w:keepLines w:val="0"/>
        <w:pageBreakBefore w:val="0"/>
        <w:widowControl w:val="0"/>
        <w:tabs>
          <w:tab w:val="left" w:pos="2160"/>
          <w:tab w:val="left" w:pos="2520"/>
          <w:tab w:val="left" w:pos="2700"/>
        </w:tabs>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简体" w:cs="Times New Roman"/>
          <w:sz w:val="32"/>
          <w:szCs w:val="2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imes New Roman" w:hAnsi="Times New Roman" w:eastAsia="方正小标宋_GBK" w:cs="方正小标宋_GBK"/>
          <w:b/>
          <w:bCs/>
          <w:sz w:val="44"/>
          <w:szCs w:val="44"/>
          <w:lang w:eastAsia="zh-CN"/>
        </w:rPr>
      </w:pPr>
      <w:r>
        <w:rPr>
          <w:rFonts w:hint="eastAsia" w:ascii="Times New Roman" w:hAnsi="Times New Roman" w:eastAsia="方正小标宋_GBK" w:cs="方正小标宋_GBK"/>
          <w:b/>
          <w:bCs/>
          <w:sz w:val="44"/>
          <w:szCs w:val="44"/>
          <w:lang w:eastAsia="zh-CN"/>
        </w:rPr>
        <w:t>共青团四川电子机械职业技术学院委员会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imes New Roman" w:hAnsi="Times New Roman" w:eastAsia="方正小标宋_GBK" w:cs="方正小标宋_GBK"/>
          <w:b/>
          <w:bCs/>
          <w:sz w:val="44"/>
          <w:szCs w:val="44"/>
          <w:lang w:eastAsia="zh-CN"/>
        </w:rPr>
      </w:pPr>
      <w:r>
        <w:rPr>
          <w:rFonts w:hint="eastAsia" w:ascii="Times New Roman" w:hAnsi="Times New Roman" w:eastAsia="方正小标宋_GBK" w:cs="方正小标宋_GBK"/>
          <w:b/>
          <w:bCs/>
          <w:sz w:val="44"/>
          <w:szCs w:val="44"/>
          <w:lang w:eastAsia="zh-CN"/>
        </w:rPr>
        <w:t>关于开展</w:t>
      </w:r>
      <w:r>
        <w:rPr>
          <w:rFonts w:hint="eastAsia" w:ascii="Times New Roman" w:hAnsi="Times New Roman" w:eastAsia="方正仿宋_GBK" w:cs="Times New Roman"/>
          <w:b/>
          <w:bCs/>
          <w:sz w:val="44"/>
          <w:szCs w:val="44"/>
          <w:lang w:val="en-US" w:eastAsia="zh-CN"/>
        </w:rPr>
        <w:t>2020-2021</w:t>
      </w:r>
      <w:r>
        <w:rPr>
          <w:rFonts w:hint="eastAsia" w:ascii="Times New Roman" w:hAnsi="Times New Roman" w:eastAsia="方正小标宋_GBK" w:cs="方正小标宋_GBK"/>
          <w:b/>
          <w:bCs/>
          <w:sz w:val="44"/>
          <w:szCs w:val="44"/>
          <w:lang w:eastAsia="zh-CN"/>
        </w:rPr>
        <w:t>学年秋季学期第二课堂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imes New Roman" w:hAnsi="Times New Roman" w:eastAsia="方正小标宋_GBK" w:cs="方正小标宋_GBK"/>
          <w:b/>
          <w:bCs/>
          <w:sz w:val="44"/>
          <w:szCs w:val="44"/>
          <w:lang w:eastAsia="zh-CN"/>
        </w:rPr>
      </w:pPr>
      <w:r>
        <w:rPr>
          <w:rFonts w:hint="eastAsia" w:ascii="Times New Roman" w:hAnsi="Times New Roman" w:eastAsia="方正小标宋_GBK" w:cs="方正小标宋_GBK"/>
          <w:b/>
          <w:bCs/>
          <w:sz w:val="44"/>
          <w:szCs w:val="44"/>
          <w:lang w:eastAsia="zh-CN"/>
        </w:rPr>
        <w:t>成绩认定及学分兑换工作的通知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ascii="Times New Roman" w:hAnsi="Times New Roman" w:eastAsia="方正仿宋_GBK" w:cs="方正仿宋_GBK"/>
          <w:sz w:val="32"/>
          <w:szCs w:val="32"/>
        </w:rPr>
      </w:pPr>
    </w:p>
    <w:p>
      <w:pPr>
        <w:pStyle w:val="6"/>
        <w:widowControl/>
        <w:shd w:val="clear" w:color="auto" w:fill="FFFFFF"/>
        <w:spacing w:before="0" w:beforeAutospacing="0" w:after="0" w:afterAutospacing="0" w:line="560" w:lineRule="exact"/>
        <w:rPr>
          <w:rFonts w:ascii="Times New Roman" w:hAnsi="Times New Roman" w:eastAsia="方正仿宋_GBK" w:cs="方正仿宋_GBK"/>
          <w:kern w:val="2"/>
          <w:sz w:val="32"/>
          <w:szCs w:val="32"/>
          <w:highlight w:val="none"/>
        </w:rPr>
      </w:pPr>
      <w:r>
        <w:rPr>
          <w:rFonts w:hint="eastAsia" w:ascii="Times New Roman" w:hAnsi="Times New Roman" w:eastAsia="方正仿宋_GBK" w:cs="方正仿宋_GBK"/>
          <w:kern w:val="2"/>
          <w:sz w:val="32"/>
          <w:szCs w:val="32"/>
          <w:highlight w:val="none"/>
        </w:rPr>
        <w:t>各</w:t>
      </w:r>
      <w:r>
        <w:rPr>
          <w:rFonts w:hint="eastAsia" w:eastAsia="方正仿宋_GBK" w:cs="方正仿宋_GBK"/>
          <w:kern w:val="2"/>
          <w:sz w:val="32"/>
          <w:szCs w:val="32"/>
          <w:highlight w:val="none"/>
          <w:lang w:eastAsia="zh-CN"/>
        </w:rPr>
        <w:t>系</w:t>
      </w:r>
      <w:r>
        <w:rPr>
          <w:rFonts w:hint="eastAsia" w:ascii="Times New Roman" w:hAnsi="Times New Roman" w:eastAsia="方正仿宋_GBK" w:cs="方正仿宋_GBK"/>
          <w:kern w:val="2"/>
          <w:sz w:val="32"/>
          <w:szCs w:val="32"/>
          <w:highlight w:val="none"/>
        </w:rPr>
        <w:t>：</w:t>
      </w:r>
    </w:p>
    <w:p>
      <w:pPr>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学院自启用“第二课堂成绩单制度”以来，在全院师生的共同努力下真正实现了共青团工作有载体、有效果、有影响的良好局面</w:t>
      </w:r>
      <w:r>
        <w:rPr>
          <w:rFonts w:hint="eastAsia" w:ascii="Times New Roman" w:hAnsi="Times New Roman" w:eastAsia="方正仿宋_GBK" w:cs="方正仿宋_GBK"/>
          <w:sz w:val="32"/>
          <w:szCs w:val="32"/>
          <w:lang w:eastAsia="zh-CN"/>
        </w:rPr>
        <w:t>，受到了广大师生的广泛关注和一致好评。</w:t>
      </w:r>
      <w:r>
        <w:rPr>
          <w:rFonts w:hint="eastAsia" w:ascii="Times New Roman" w:hAnsi="Times New Roman" w:eastAsia="方正仿宋_GBK" w:cs="方正仿宋_GBK"/>
          <w:sz w:val="32"/>
          <w:szCs w:val="32"/>
        </w:rPr>
        <w:t>根据《四川电子机械职业技术学院“第二课堂成绩单制度”实施办法》</w:t>
      </w:r>
      <w:r>
        <w:rPr>
          <w:rFonts w:hint="eastAsia" w:ascii="Times New Roman" w:hAnsi="Times New Roman" w:eastAsia="方正仿宋_GBK" w:cs="方正仿宋_GBK"/>
          <w:sz w:val="32"/>
          <w:szCs w:val="32"/>
          <w:lang w:eastAsia="zh-CN"/>
        </w:rPr>
        <w:t>相关规定</w:t>
      </w:r>
      <w:r>
        <w:rPr>
          <w:rFonts w:hint="eastAsia" w:ascii="Times New Roman" w:hAnsi="Times New Roman" w:eastAsia="方正仿宋_GBK" w:cs="方正仿宋_GBK"/>
          <w:sz w:val="32"/>
          <w:szCs w:val="32"/>
        </w:rPr>
        <w:t>，现决定开展</w:t>
      </w:r>
      <w:r>
        <w:rPr>
          <w:rFonts w:hint="eastAsia" w:ascii="Times New Roman" w:hAnsi="Times New Roman" w:eastAsia="方正仿宋_GBK" w:cs="Times New Roman"/>
          <w:sz w:val="32"/>
          <w:szCs w:val="32"/>
          <w:highlight w:val="none"/>
          <w:lang w:val="en-US" w:eastAsia="zh-CN"/>
        </w:rPr>
        <w:t>2020-2021</w:t>
      </w:r>
      <w:r>
        <w:rPr>
          <w:rFonts w:hint="eastAsia" w:ascii="Times New Roman" w:hAnsi="Times New Roman" w:eastAsia="方正仿宋_GBK" w:cs="方正仿宋_GBK"/>
          <w:sz w:val="32"/>
          <w:szCs w:val="32"/>
          <w:highlight w:val="none"/>
        </w:rPr>
        <w:t>学年</w:t>
      </w:r>
      <w:r>
        <w:rPr>
          <w:rFonts w:hint="eastAsia" w:ascii="Times New Roman" w:hAnsi="Times New Roman" w:eastAsia="方正仿宋_GBK" w:cs="方正仿宋_GBK"/>
          <w:sz w:val="32"/>
          <w:szCs w:val="32"/>
          <w:highlight w:val="none"/>
          <w:lang w:eastAsia="zh-CN"/>
        </w:rPr>
        <w:t>秋季学期</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第二课堂</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成绩认定及学分兑换工作，</w:t>
      </w:r>
      <w:r>
        <w:rPr>
          <w:rFonts w:hint="eastAsia" w:ascii="Times New Roman" w:hAnsi="Times New Roman" w:eastAsia="方正仿宋_GBK" w:cs="方正仿宋_GBK"/>
          <w:sz w:val="32"/>
          <w:szCs w:val="32"/>
          <w:lang w:eastAsia="zh-CN"/>
        </w:rPr>
        <w:t>现将</w:t>
      </w:r>
      <w:r>
        <w:rPr>
          <w:rFonts w:hint="eastAsia" w:ascii="Times New Roman" w:hAnsi="Times New Roman" w:eastAsia="方正仿宋_GBK" w:cs="方正仿宋_GBK"/>
          <w:sz w:val="32"/>
          <w:szCs w:val="32"/>
        </w:rPr>
        <w:t>相关事宜通知如下：</w:t>
      </w:r>
    </w:p>
    <w:p>
      <w:pPr>
        <w:spacing w:line="560" w:lineRule="exact"/>
        <w:ind w:firstLine="640" w:firstLineChars="200"/>
        <w:rPr>
          <w:rFonts w:ascii="Times New Roman" w:hAnsi="Times New Roman" w:eastAsia="方正黑体_GBK" w:cs="方正仿宋_GBK"/>
          <w:sz w:val="32"/>
          <w:szCs w:val="32"/>
        </w:rPr>
      </w:pPr>
      <w:r>
        <w:rPr>
          <w:rFonts w:hint="eastAsia" w:ascii="Times New Roman" w:hAnsi="Times New Roman" w:eastAsia="方正黑体_GBK" w:cs="方正仿宋_GBK"/>
          <w:sz w:val="32"/>
          <w:szCs w:val="32"/>
        </w:rPr>
        <w:t>一、工作小组</w:t>
      </w:r>
    </w:p>
    <w:p>
      <w:pPr>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为确保本次第二课堂成绩认定及学分兑换工作有序开展，特成立工作小组全面负责统筹推进各项工作，人员名单如下：</w:t>
      </w:r>
    </w:p>
    <w:p>
      <w:pPr>
        <w:spacing w:line="560" w:lineRule="exact"/>
        <w:ind w:firstLine="640" w:firstLineChars="200"/>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highlight w:val="none"/>
        </w:rPr>
        <w:t>组  长：</w:t>
      </w:r>
      <w:r>
        <w:rPr>
          <w:rFonts w:hint="eastAsia" w:ascii="Times New Roman" w:hAnsi="Times New Roman" w:eastAsia="方正仿宋_GBK" w:cs="方正仿宋_GBK"/>
          <w:sz w:val="32"/>
          <w:szCs w:val="32"/>
          <w:highlight w:val="none"/>
          <w:lang w:val="en-US" w:eastAsia="zh-CN"/>
        </w:rPr>
        <w:t>李虎</w:t>
      </w:r>
    </w:p>
    <w:p>
      <w:pPr>
        <w:spacing w:line="560" w:lineRule="exact"/>
        <w:ind w:firstLine="640" w:firstLineChars="200"/>
        <w:rPr>
          <w:rFonts w:hint="default" w:ascii="Times New Roman" w:hAnsi="Times New Roman" w:eastAsia="方正仿宋_GBK" w:cs="方正仿宋_GBK"/>
          <w:sz w:val="32"/>
          <w:szCs w:val="32"/>
          <w:highlight w:val="none"/>
          <w:lang w:val="en-US"/>
        </w:rPr>
      </w:pPr>
      <w:r>
        <w:rPr>
          <w:rFonts w:hint="eastAsia" w:ascii="Times New Roman" w:hAnsi="Times New Roman" w:eastAsia="方正仿宋_GBK" w:cs="方正仿宋_GBK"/>
          <w:sz w:val="32"/>
          <w:szCs w:val="32"/>
          <w:highlight w:val="none"/>
        </w:rPr>
        <w:t>成  员：</w:t>
      </w:r>
      <w:r>
        <w:rPr>
          <w:rFonts w:hint="eastAsia" w:ascii="Times New Roman" w:hAnsi="Times New Roman" w:eastAsia="方正仿宋_GBK" w:cs="方正仿宋_GBK"/>
          <w:sz w:val="32"/>
          <w:szCs w:val="32"/>
          <w:highlight w:val="none"/>
          <w:lang w:eastAsia="zh-CN"/>
        </w:rPr>
        <w:t>蒲娇娇、郭明钢、</w:t>
      </w:r>
      <w:r>
        <w:rPr>
          <w:rFonts w:hint="eastAsia" w:ascii="Times New Roman" w:hAnsi="Times New Roman" w:eastAsia="方正仿宋_GBK" w:cs="方正仿宋_GBK"/>
          <w:sz w:val="32"/>
          <w:szCs w:val="32"/>
          <w:highlight w:val="none"/>
        </w:rPr>
        <w:t>白军福、苟杜梅、郭涛、</w:t>
      </w:r>
      <w:r>
        <w:rPr>
          <w:rFonts w:hint="eastAsia" w:ascii="Times New Roman" w:hAnsi="Times New Roman" w:eastAsia="方正仿宋_GBK" w:cs="方正仿宋_GBK"/>
          <w:sz w:val="32"/>
          <w:szCs w:val="32"/>
          <w:highlight w:val="none"/>
          <w:lang w:val="en-US"/>
        </w:rPr>
        <w:t>吴佳凯</w:t>
      </w:r>
    </w:p>
    <w:p>
      <w:pPr>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领导小组下设第二课堂成绩认定及学分兑换工作办公室负责具体工作落实和实施，人员名单如下：</w:t>
      </w:r>
    </w:p>
    <w:p>
      <w:pPr>
        <w:spacing w:line="560" w:lineRule="exact"/>
        <w:ind w:firstLine="640" w:firstLineChars="200"/>
        <w:rPr>
          <w:rFonts w:hint="default" w:ascii="Times New Roman" w:hAnsi="Times New Roman" w:eastAsia="方正仿宋_GBK" w:cs="方正仿宋_GBK"/>
          <w:sz w:val="32"/>
          <w:szCs w:val="32"/>
          <w:highlight w:val="none"/>
          <w:lang w:val="en-US"/>
        </w:rPr>
      </w:pPr>
      <w:r>
        <w:rPr>
          <w:rFonts w:hint="eastAsia" w:ascii="Times New Roman" w:hAnsi="Times New Roman" w:eastAsia="方正仿宋_GBK" w:cs="方正仿宋_GBK"/>
          <w:sz w:val="32"/>
          <w:szCs w:val="32"/>
          <w:highlight w:val="none"/>
        </w:rPr>
        <w:t>主 任：</w:t>
      </w:r>
      <w:r>
        <w:rPr>
          <w:rFonts w:hint="eastAsia" w:ascii="Times New Roman" w:hAnsi="Times New Roman" w:eastAsia="方正仿宋_GBK" w:cs="方正仿宋_GBK"/>
          <w:sz w:val="32"/>
          <w:szCs w:val="32"/>
          <w:highlight w:val="none"/>
          <w:lang w:val="en-US"/>
        </w:rPr>
        <w:t>吴佳凯</w:t>
      </w:r>
    </w:p>
    <w:p>
      <w:pPr>
        <w:spacing w:line="560" w:lineRule="exact"/>
        <w:ind w:firstLine="640" w:firstLineChars="200"/>
        <w:rPr>
          <w:rFonts w:hint="eastAsia" w:ascii="Times New Roman" w:hAnsi="Times New Roman" w:eastAsia="方正仿宋_GBK" w:cs="方正仿宋_GBK"/>
          <w:sz w:val="32"/>
          <w:szCs w:val="32"/>
          <w:highlight w:val="none"/>
          <w:lang w:val="en-US"/>
        </w:rPr>
      </w:pPr>
      <w:r>
        <w:rPr>
          <w:rFonts w:hint="eastAsia" w:ascii="Times New Roman" w:hAnsi="Times New Roman" w:eastAsia="方正仿宋_GBK" w:cs="方正仿宋_GBK"/>
          <w:sz w:val="32"/>
          <w:szCs w:val="32"/>
          <w:highlight w:val="none"/>
        </w:rPr>
        <w:t>成 员：</w:t>
      </w:r>
      <w:r>
        <w:rPr>
          <w:rFonts w:hint="eastAsia" w:ascii="Times New Roman" w:hAnsi="Times New Roman" w:eastAsia="方正仿宋_GBK" w:cs="方正仿宋_GBK"/>
          <w:sz w:val="32"/>
          <w:szCs w:val="32"/>
          <w:highlight w:val="none"/>
          <w:lang w:val="en-US"/>
        </w:rPr>
        <w:t>何薇</w:t>
      </w:r>
      <w:r>
        <w:rPr>
          <w:rFonts w:hint="eastAsia" w:ascii="Times New Roman" w:hAnsi="Times New Roman" w:eastAsia="方正仿宋_GBK" w:cs="方正仿宋_GBK"/>
          <w:sz w:val="32"/>
          <w:szCs w:val="32"/>
          <w:highlight w:val="none"/>
        </w:rPr>
        <w:t>、</w:t>
      </w:r>
      <w:r>
        <w:rPr>
          <w:rFonts w:hint="eastAsia" w:ascii="Times New Roman" w:hAnsi="Times New Roman" w:eastAsia="方正仿宋_GBK" w:cs="方正仿宋_GBK"/>
          <w:sz w:val="32"/>
          <w:szCs w:val="32"/>
          <w:highlight w:val="none"/>
          <w:lang w:val="en-US" w:eastAsia="zh-CN"/>
        </w:rPr>
        <w:t>唐艺</w:t>
      </w:r>
      <w:r>
        <w:rPr>
          <w:rFonts w:hint="eastAsia" w:ascii="Times New Roman" w:hAnsi="Times New Roman" w:eastAsia="方正仿宋_GBK" w:cs="方正仿宋_GBK"/>
          <w:sz w:val="32"/>
          <w:szCs w:val="32"/>
          <w:highlight w:val="none"/>
        </w:rPr>
        <w:t>、</w:t>
      </w:r>
      <w:r>
        <w:rPr>
          <w:rFonts w:hint="eastAsia" w:ascii="Times New Roman" w:hAnsi="Times New Roman" w:eastAsia="方正仿宋_GBK" w:cs="方正仿宋_GBK"/>
          <w:sz w:val="32"/>
          <w:szCs w:val="32"/>
          <w:highlight w:val="none"/>
          <w:lang w:eastAsia="zh-CN"/>
        </w:rPr>
        <w:t>赵思全、程雪</w:t>
      </w:r>
      <w:r>
        <w:rPr>
          <w:rFonts w:hint="eastAsia" w:ascii="Times New Roman" w:hAnsi="Times New Roman" w:eastAsia="方正仿宋_GBK" w:cs="方正仿宋_GBK"/>
          <w:sz w:val="32"/>
          <w:szCs w:val="32"/>
          <w:highlight w:val="none"/>
        </w:rPr>
        <w:t>、</w:t>
      </w:r>
      <w:r>
        <w:rPr>
          <w:rFonts w:hint="eastAsia" w:ascii="Times New Roman" w:hAnsi="Times New Roman" w:eastAsia="方正仿宋_GBK" w:cs="方正仿宋_GBK"/>
          <w:sz w:val="32"/>
          <w:szCs w:val="32"/>
          <w:highlight w:val="none"/>
          <w:lang w:val="en-US"/>
        </w:rPr>
        <w:t>顾嫦美</w:t>
      </w:r>
    </w:p>
    <w:p>
      <w:pPr>
        <w:spacing w:line="560"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二、开展时间及对象</w:t>
      </w:r>
    </w:p>
    <w:p>
      <w:pPr>
        <w:spacing w:line="560" w:lineRule="exact"/>
        <w:ind w:left="420" w:leftChars="200" w:firstLine="320" w:firstLineChars="100"/>
        <w:rPr>
          <w:rFonts w:hint="eastAsia" w:ascii="Times New Roman" w:hAnsi="Times New Roman" w:eastAsia="方正仿宋_GBK" w:cs="方正仿宋_GBK"/>
          <w:color w:val="0000FF"/>
          <w:sz w:val="32"/>
          <w:szCs w:val="32"/>
          <w:highlight w:val="none"/>
        </w:rPr>
      </w:pPr>
      <w:r>
        <w:rPr>
          <w:rFonts w:hint="eastAsia" w:ascii="Times New Roman" w:hAnsi="Times New Roman" w:eastAsia="方正仿宋_GBK" w:cs="方正仿宋_GBK"/>
          <w:sz w:val="32"/>
          <w:szCs w:val="32"/>
          <w:highlight w:val="none"/>
        </w:rPr>
        <w:t>时</w:t>
      </w:r>
      <w:r>
        <w:rPr>
          <w:rFonts w:hint="eastAsia" w:ascii="Times New Roman" w:hAnsi="Times New Roman" w:eastAsia="方正仿宋_GBK" w:cs="方正仿宋_GBK"/>
          <w:sz w:val="32"/>
          <w:szCs w:val="32"/>
          <w:highlight w:val="none"/>
          <w:lang w:val="en-US" w:eastAsia="zh-CN"/>
        </w:rPr>
        <w:t xml:space="preserve"> </w:t>
      </w:r>
      <w:r>
        <w:rPr>
          <w:rFonts w:hint="eastAsia" w:ascii="Times New Roman" w:hAnsi="Times New Roman" w:eastAsia="方正仿宋_GBK" w:cs="方正仿宋_GBK"/>
          <w:sz w:val="32"/>
          <w:szCs w:val="32"/>
          <w:highlight w:val="none"/>
        </w:rPr>
        <w:t>间：</w:t>
      </w:r>
      <w:r>
        <w:rPr>
          <w:rFonts w:hint="eastAsia" w:ascii="Times New Roman" w:hAnsi="Times New Roman" w:eastAsia="方正仿宋_GBK" w:cs="方正仿宋_GBK"/>
          <w:sz w:val="32"/>
          <w:szCs w:val="32"/>
          <w:highlight w:val="none"/>
          <w:lang w:val="en-US" w:eastAsia="zh-CN"/>
        </w:rPr>
        <w:t>2021</w:t>
      </w:r>
      <w:r>
        <w:rPr>
          <w:rFonts w:hint="eastAsia" w:ascii="Times New Roman" w:hAnsi="Times New Roman" w:eastAsia="方正仿宋_GBK" w:cs="方正仿宋_GBK"/>
          <w:color w:val="auto"/>
          <w:sz w:val="32"/>
          <w:szCs w:val="32"/>
          <w:highlight w:val="none"/>
        </w:rPr>
        <w:t>年</w:t>
      </w:r>
      <w:r>
        <w:rPr>
          <w:rFonts w:hint="eastAsia" w:ascii="Times New Roman" w:hAnsi="Times New Roman" w:eastAsia="方正仿宋_GBK" w:cs="方正仿宋_GBK"/>
          <w:color w:val="auto"/>
          <w:sz w:val="32"/>
          <w:szCs w:val="32"/>
          <w:highlight w:val="none"/>
          <w:lang w:val="en-US" w:eastAsia="zh-CN"/>
        </w:rPr>
        <w:t>3</w:t>
      </w:r>
      <w:r>
        <w:rPr>
          <w:rFonts w:hint="eastAsia" w:ascii="Times New Roman" w:hAnsi="Times New Roman" w:eastAsia="方正仿宋_GBK" w:cs="方正仿宋_GBK"/>
          <w:color w:val="auto"/>
          <w:sz w:val="32"/>
          <w:szCs w:val="32"/>
          <w:highlight w:val="none"/>
        </w:rPr>
        <w:t>月</w:t>
      </w:r>
      <w:r>
        <w:rPr>
          <w:rFonts w:hint="eastAsia" w:ascii="Times New Roman" w:hAnsi="Times New Roman" w:eastAsia="方正仿宋_GBK" w:cs="方正仿宋_GBK"/>
          <w:color w:val="auto"/>
          <w:sz w:val="32"/>
          <w:szCs w:val="32"/>
          <w:highlight w:val="none"/>
          <w:lang w:val="en-US" w:eastAsia="zh-CN"/>
        </w:rPr>
        <w:t>2</w:t>
      </w:r>
      <w:r>
        <w:rPr>
          <w:rFonts w:hint="eastAsia" w:ascii="Times New Roman" w:hAnsi="Times New Roman" w:eastAsia="方正仿宋_GBK" w:cs="方正仿宋_GBK"/>
          <w:color w:val="auto"/>
          <w:sz w:val="32"/>
          <w:szCs w:val="32"/>
          <w:highlight w:val="none"/>
        </w:rPr>
        <w:t>日-</w:t>
      </w:r>
      <w:r>
        <w:rPr>
          <w:rFonts w:hint="eastAsia" w:ascii="Times New Roman" w:hAnsi="Times New Roman" w:eastAsia="方正仿宋_GBK" w:cs="方正仿宋_GBK"/>
          <w:color w:val="auto"/>
          <w:sz w:val="32"/>
          <w:szCs w:val="32"/>
          <w:highlight w:val="none"/>
          <w:lang w:val="en-US" w:eastAsia="zh-CN"/>
        </w:rPr>
        <w:t xml:space="preserve"> 2021年3</w:t>
      </w:r>
      <w:r>
        <w:rPr>
          <w:rFonts w:hint="eastAsia" w:ascii="Times New Roman" w:hAnsi="Times New Roman" w:eastAsia="方正仿宋_GBK" w:cs="方正仿宋_GBK"/>
          <w:color w:val="auto"/>
          <w:sz w:val="32"/>
          <w:szCs w:val="32"/>
          <w:highlight w:val="none"/>
        </w:rPr>
        <w:t>月</w:t>
      </w:r>
      <w:r>
        <w:rPr>
          <w:rFonts w:hint="eastAsia" w:ascii="Times New Roman" w:hAnsi="Times New Roman" w:eastAsia="方正仿宋_GBK" w:cs="方正仿宋_GBK"/>
          <w:color w:val="auto"/>
          <w:sz w:val="32"/>
          <w:szCs w:val="32"/>
          <w:highlight w:val="none"/>
          <w:lang w:val="en-US" w:eastAsia="zh-CN"/>
        </w:rPr>
        <w:t xml:space="preserve"> 18</w:t>
      </w:r>
      <w:r>
        <w:rPr>
          <w:rFonts w:hint="eastAsia" w:ascii="Times New Roman" w:hAnsi="Times New Roman" w:eastAsia="方正仿宋_GBK" w:cs="方正仿宋_GBK"/>
          <w:color w:val="auto"/>
          <w:sz w:val="32"/>
          <w:szCs w:val="32"/>
          <w:highlight w:val="none"/>
        </w:rPr>
        <w:t>日</w:t>
      </w:r>
    </w:p>
    <w:p>
      <w:pPr>
        <w:spacing w:line="560" w:lineRule="exact"/>
        <w:ind w:left="420" w:leftChars="200" w:firstLine="320" w:firstLineChars="100"/>
        <w:rPr>
          <w:rFonts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highlight w:val="none"/>
        </w:rPr>
        <w:t>对</w:t>
      </w:r>
      <w:r>
        <w:rPr>
          <w:rFonts w:hint="eastAsia" w:ascii="Times New Roman" w:hAnsi="Times New Roman" w:eastAsia="方正仿宋_GBK" w:cs="方正仿宋_GBK"/>
          <w:sz w:val="32"/>
          <w:szCs w:val="32"/>
          <w:highlight w:val="none"/>
          <w:lang w:val="en-US" w:eastAsia="zh-CN"/>
        </w:rPr>
        <w:t xml:space="preserve"> </w:t>
      </w:r>
      <w:r>
        <w:rPr>
          <w:rFonts w:hint="eastAsia" w:ascii="Times New Roman" w:hAnsi="Times New Roman" w:eastAsia="方正仿宋_GBK" w:cs="方正仿宋_GBK"/>
          <w:sz w:val="32"/>
          <w:szCs w:val="32"/>
          <w:highlight w:val="none"/>
        </w:rPr>
        <w:t>象：201</w:t>
      </w:r>
      <w:r>
        <w:rPr>
          <w:rFonts w:hint="eastAsia" w:ascii="Times New Roman" w:hAnsi="Times New Roman" w:eastAsia="方正仿宋_GBK" w:cs="方正仿宋_GBK"/>
          <w:sz w:val="32"/>
          <w:szCs w:val="32"/>
          <w:highlight w:val="none"/>
          <w:lang w:val="en-US"/>
        </w:rPr>
        <w:t>9</w:t>
      </w:r>
      <w:r>
        <w:rPr>
          <w:rFonts w:hint="eastAsia" w:ascii="Times New Roman" w:hAnsi="Times New Roman" w:eastAsia="方正仿宋_GBK" w:cs="方正仿宋_GBK"/>
          <w:sz w:val="32"/>
          <w:szCs w:val="32"/>
          <w:highlight w:val="none"/>
          <w:lang w:eastAsia="zh-CN"/>
        </w:rPr>
        <w:t>级、</w:t>
      </w:r>
      <w:r>
        <w:rPr>
          <w:rFonts w:hint="eastAsia" w:ascii="Times New Roman" w:hAnsi="Times New Roman" w:eastAsia="方正仿宋_GBK" w:cs="方正仿宋_GBK"/>
          <w:sz w:val="32"/>
          <w:szCs w:val="32"/>
          <w:highlight w:val="none"/>
          <w:lang w:val="en-US" w:eastAsia="zh-CN"/>
        </w:rPr>
        <w:t>2020</w:t>
      </w:r>
      <w:r>
        <w:rPr>
          <w:rFonts w:hint="eastAsia" w:ascii="Times New Roman" w:hAnsi="Times New Roman" w:eastAsia="方正仿宋_GBK" w:cs="方正仿宋_GBK"/>
          <w:sz w:val="32"/>
          <w:szCs w:val="32"/>
          <w:highlight w:val="none"/>
        </w:rPr>
        <w:t>级学生</w:t>
      </w:r>
    </w:p>
    <w:p>
      <w:pPr>
        <w:spacing w:line="560"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三、工作安排</w:t>
      </w:r>
    </w:p>
    <w:p>
      <w:pPr>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highlight w:val="none"/>
        </w:rPr>
        <w:t>第二课堂成绩认定及学分兑换工作</w:t>
      </w:r>
      <w:r>
        <w:rPr>
          <w:rFonts w:hint="eastAsia" w:ascii="Times New Roman" w:hAnsi="Times New Roman" w:eastAsia="方正仿宋_GBK" w:cs="方正仿宋_GBK"/>
          <w:sz w:val="32"/>
          <w:szCs w:val="32"/>
          <w:highlight w:val="none"/>
          <w:lang w:eastAsia="zh-CN"/>
        </w:rPr>
        <w:t>分为</w:t>
      </w:r>
      <w:r>
        <w:rPr>
          <w:rFonts w:hint="eastAsia" w:ascii="Times New Roman" w:hAnsi="Times New Roman" w:eastAsia="方正仿宋_GBK" w:cs="方正仿宋_GBK"/>
          <w:sz w:val="32"/>
          <w:szCs w:val="32"/>
          <w:lang w:eastAsia="zh-CN"/>
        </w:rPr>
        <w:t>：申请</w:t>
      </w:r>
      <w:r>
        <w:rPr>
          <w:rFonts w:hint="eastAsia" w:ascii="Times New Roman" w:hAnsi="Times New Roman" w:eastAsia="方正仿宋_GBK" w:cs="方正仿宋_GBK"/>
          <w:sz w:val="32"/>
          <w:szCs w:val="32"/>
          <w:lang w:val="en-US" w:eastAsia="zh-CN"/>
        </w:rPr>
        <w:t>学分并</w:t>
      </w:r>
      <w:r>
        <w:rPr>
          <w:rFonts w:hint="eastAsia" w:ascii="Times New Roman" w:hAnsi="Times New Roman" w:eastAsia="方正仿宋_GBK" w:cs="方正仿宋_GBK"/>
          <w:sz w:val="32"/>
          <w:szCs w:val="32"/>
          <w:lang w:eastAsia="zh-CN"/>
        </w:rPr>
        <w:t>上传证明阶段、学分申请审核阶段、学院终审阶段生成第二课堂成绩单、</w:t>
      </w:r>
      <w:r>
        <w:rPr>
          <w:rFonts w:hint="eastAsia" w:ascii="Times New Roman" w:hAnsi="Times New Roman" w:eastAsia="方正仿宋_GBK" w:cs="方正仿宋_GBK"/>
          <w:sz w:val="32"/>
          <w:szCs w:val="32"/>
          <w:lang w:val="en-US" w:eastAsia="zh-CN"/>
        </w:rPr>
        <w:t>上</w:t>
      </w:r>
      <w:r>
        <w:rPr>
          <w:rFonts w:hint="eastAsia" w:ascii="Times New Roman" w:hAnsi="Times New Roman" w:eastAsia="方正仿宋_GBK" w:cs="方正仿宋_GBK"/>
          <w:sz w:val="32"/>
          <w:szCs w:val="32"/>
          <w:lang w:eastAsia="zh-CN"/>
        </w:rPr>
        <w:t>交材料到学院</w:t>
      </w:r>
      <w:r>
        <w:rPr>
          <w:rFonts w:hint="eastAsia" w:ascii="Times New Roman" w:hAnsi="Times New Roman" w:eastAsia="方正仿宋_GBK" w:cs="方正仿宋_GBK"/>
          <w:sz w:val="32"/>
          <w:szCs w:val="32"/>
        </w:rPr>
        <w:t>四个阶段</w:t>
      </w:r>
      <w:r>
        <w:rPr>
          <w:rFonts w:hint="eastAsia" w:ascii="Times New Roman" w:hAnsi="Times New Roman" w:eastAsia="方正仿宋_GBK" w:cs="方正仿宋_GBK"/>
          <w:sz w:val="32"/>
          <w:szCs w:val="32"/>
          <w:lang w:eastAsia="zh-CN"/>
        </w:rPr>
        <w:t>进行</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具体</w:t>
      </w:r>
      <w:r>
        <w:rPr>
          <w:rFonts w:hint="eastAsia" w:ascii="Times New Roman" w:hAnsi="Times New Roman" w:eastAsia="方正仿宋_GBK" w:cs="方正仿宋_GBK"/>
          <w:sz w:val="32"/>
          <w:szCs w:val="32"/>
        </w:rPr>
        <w:t>安排如下：</w:t>
      </w:r>
    </w:p>
    <w:p>
      <w:pPr>
        <w:spacing w:line="560" w:lineRule="exact"/>
        <w:ind w:firstLine="643" w:firstLineChars="200"/>
        <w:rPr>
          <w:rFonts w:ascii="Times New Roman" w:hAnsi="Times New Roman" w:eastAsia="方正仿宋_GBK" w:cs="方正仿宋_GBK"/>
          <w:sz w:val="32"/>
          <w:szCs w:val="32"/>
          <w:highlight w:val="none"/>
        </w:rPr>
      </w:pPr>
      <w:r>
        <w:rPr>
          <w:rFonts w:hint="eastAsia" w:ascii="Times New Roman" w:hAnsi="Times New Roman" w:eastAsia="方正楷体_GBK" w:cs="方正楷体_GBK"/>
          <w:b/>
          <w:bCs/>
          <w:sz w:val="32"/>
          <w:szCs w:val="32"/>
        </w:rPr>
        <w:t>（一）</w:t>
      </w:r>
      <w:r>
        <w:rPr>
          <w:rFonts w:hint="eastAsia" w:ascii="Times New Roman" w:hAnsi="Times New Roman" w:eastAsia="方正楷体_GBK" w:cs="方正楷体_GBK"/>
          <w:b/>
          <w:bCs/>
          <w:sz w:val="32"/>
          <w:szCs w:val="32"/>
          <w:lang w:eastAsia="zh-CN"/>
        </w:rPr>
        <w:t>申请</w:t>
      </w:r>
      <w:r>
        <w:rPr>
          <w:rFonts w:hint="eastAsia" w:ascii="Times New Roman" w:hAnsi="Times New Roman" w:eastAsia="方正楷体_GBK" w:cs="方正楷体_GBK"/>
          <w:b/>
          <w:bCs/>
          <w:sz w:val="32"/>
          <w:szCs w:val="32"/>
          <w:lang w:val="en-US" w:eastAsia="zh-CN"/>
        </w:rPr>
        <w:t>学分并</w:t>
      </w:r>
      <w:r>
        <w:rPr>
          <w:rFonts w:hint="eastAsia" w:ascii="Times New Roman" w:hAnsi="Times New Roman" w:eastAsia="方正楷体_GBK" w:cs="方正楷体_GBK"/>
          <w:b/>
          <w:bCs/>
          <w:sz w:val="32"/>
          <w:szCs w:val="32"/>
          <w:lang w:eastAsia="zh-CN"/>
        </w:rPr>
        <w:t>上传证明阶段</w:t>
      </w:r>
      <w:r>
        <w:rPr>
          <w:rFonts w:hint="eastAsia" w:ascii="Times New Roman" w:hAnsi="Times New Roman" w:eastAsia="方正仿宋_GBK" w:cs="方正仿宋_GBK"/>
          <w:sz w:val="32"/>
          <w:szCs w:val="32"/>
          <w:highlight w:val="none"/>
        </w:rPr>
        <w:t>（</w:t>
      </w:r>
      <w:r>
        <w:rPr>
          <w:rFonts w:hint="default" w:ascii="Times New Roman" w:hAnsi="Times New Roman" w:eastAsia="方正仿宋_GBK" w:cs="Times New Roman"/>
          <w:sz w:val="32"/>
          <w:szCs w:val="32"/>
          <w:highlight w:val="none"/>
        </w:rPr>
        <w:t>20</w:t>
      </w:r>
      <w:r>
        <w:rPr>
          <w:rFonts w:hint="eastAsia" w:ascii="Times New Roman" w:hAnsi="Times New Roman" w:eastAsia="方正仿宋_GBK" w:cs="Times New Roman"/>
          <w:sz w:val="32"/>
          <w:szCs w:val="32"/>
          <w:highlight w:val="none"/>
          <w:lang w:val="en-US" w:eastAsia="zh-CN"/>
        </w:rPr>
        <w:t>21年3</w:t>
      </w:r>
      <w:r>
        <w:rPr>
          <w:rFonts w:hint="eastAsia" w:ascii="Times New Roman" w:hAnsi="Times New Roman" w:eastAsia="方正仿宋_GBK" w:cs="方正仿宋_GBK"/>
          <w:sz w:val="32"/>
          <w:szCs w:val="32"/>
          <w:highlight w:val="none"/>
        </w:rPr>
        <w:t>月</w:t>
      </w:r>
      <w:r>
        <w:rPr>
          <w:rFonts w:hint="eastAsia" w:ascii="Times New Roman" w:hAnsi="Times New Roman" w:eastAsia="方正仿宋_GBK" w:cs="方正仿宋_GBK"/>
          <w:sz w:val="32"/>
          <w:szCs w:val="32"/>
          <w:highlight w:val="none"/>
          <w:lang w:val="en-US" w:eastAsia="zh-CN"/>
        </w:rPr>
        <w:t>2</w:t>
      </w:r>
      <w:r>
        <w:rPr>
          <w:rFonts w:hint="eastAsia" w:ascii="Times New Roman" w:hAnsi="Times New Roman" w:eastAsia="方正仿宋_GBK" w:cs="方正仿宋_GBK"/>
          <w:sz w:val="32"/>
          <w:szCs w:val="32"/>
          <w:highlight w:val="none"/>
        </w:rPr>
        <w:t>日-</w:t>
      </w:r>
      <w:r>
        <w:rPr>
          <w:rFonts w:hint="eastAsia" w:ascii="Times New Roman" w:hAnsi="Times New Roman" w:eastAsia="方正仿宋_GBK" w:cs="方正仿宋_GBK"/>
          <w:sz w:val="32"/>
          <w:szCs w:val="32"/>
          <w:highlight w:val="none"/>
          <w:lang w:val="en-US" w:eastAsia="zh-CN"/>
        </w:rPr>
        <w:t>3月4</w:t>
      </w:r>
      <w:r>
        <w:rPr>
          <w:rFonts w:hint="eastAsia" w:ascii="Times New Roman" w:hAnsi="Times New Roman" w:eastAsia="方正仿宋_GBK" w:cs="方正仿宋_GBK"/>
          <w:sz w:val="32"/>
          <w:szCs w:val="32"/>
          <w:highlight w:val="none"/>
        </w:rPr>
        <w:t>日）。</w:t>
      </w:r>
    </w:p>
    <w:p>
      <w:pPr>
        <w:spacing w:line="560" w:lineRule="exact"/>
        <w:ind w:firstLine="800" w:firstLineChars="25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学生个人登录“</w:t>
      </w:r>
      <w:r>
        <w:rPr>
          <w:rFonts w:hint="eastAsia" w:ascii="Times New Roman" w:hAnsi="Times New Roman" w:eastAsia="方正仿宋_GBK" w:cs="方正仿宋_GBK"/>
          <w:sz w:val="32"/>
          <w:szCs w:val="32"/>
          <w:lang w:val="en-US" w:eastAsia="zh-CN"/>
        </w:rPr>
        <w:t>PU口袋</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APP</w:t>
      </w:r>
      <w:r>
        <w:rPr>
          <w:rFonts w:hint="eastAsia" w:ascii="Times New Roman" w:hAnsi="Times New Roman" w:eastAsia="方正仿宋_GBK" w:cs="方正仿宋_GBK"/>
          <w:sz w:val="32"/>
          <w:szCs w:val="32"/>
        </w:rPr>
        <w:t>系统，</w:t>
      </w:r>
      <w:r>
        <w:rPr>
          <w:rFonts w:hint="eastAsia" w:ascii="Times New Roman" w:hAnsi="Times New Roman" w:eastAsia="方正仿宋_GBK" w:cs="方正仿宋_GBK"/>
          <w:sz w:val="32"/>
          <w:szCs w:val="32"/>
          <w:lang w:eastAsia="zh-CN"/>
        </w:rPr>
        <w:t>点击申请学分填写完信息并上传所申请学分</w:t>
      </w:r>
      <w:r>
        <w:rPr>
          <w:rFonts w:hint="eastAsia" w:ascii="Times New Roman" w:hAnsi="Times New Roman" w:eastAsia="方正仿宋_GBK" w:cs="方正仿宋_GBK"/>
          <w:sz w:val="32"/>
          <w:szCs w:val="32"/>
        </w:rPr>
        <w:t>的</w:t>
      </w:r>
      <w:r>
        <w:rPr>
          <w:rFonts w:hint="eastAsia" w:ascii="Times New Roman" w:hAnsi="Times New Roman" w:eastAsia="方正仿宋_GBK" w:cs="方正仿宋_GBK"/>
          <w:sz w:val="32"/>
          <w:szCs w:val="32"/>
          <w:highlight w:val="none"/>
          <w:lang w:eastAsia="zh-CN"/>
        </w:rPr>
        <w:t>相关证明（</w:t>
      </w:r>
      <w:r>
        <w:rPr>
          <w:rFonts w:hint="eastAsia" w:ascii="Times New Roman" w:hAnsi="Times New Roman" w:eastAsia="方正仿宋_GBK" w:cs="方正仿宋_GBK"/>
          <w:sz w:val="32"/>
          <w:szCs w:val="32"/>
          <w:lang w:eastAsia="zh-CN"/>
        </w:rPr>
        <w:t>获奖荣誉、社员证、在校担任学生干部职务聘书等证明</w:t>
      </w:r>
      <w:r>
        <w:rPr>
          <w:rFonts w:hint="eastAsia" w:ascii="Times New Roman" w:hAnsi="Times New Roman" w:eastAsia="方正仿宋_GBK" w:cs="方正仿宋_GBK"/>
          <w:sz w:val="32"/>
          <w:szCs w:val="32"/>
          <w:highlight w:val="none"/>
          <w:lang w:eastAsia="zh-CN"/>
        </w:rPr>
        <w:t>）照片，最后点击提交申请。</w:t>
      </w:r>
    </w:p>
    <w:p>
      <w:pPr>
        <w:spacing w:line="560" w:lineRule="exact"/>
        <w:ind w:firstLine="643" w:firstLineChars="200"/>
        <w:rPr>
          <w:rFonts w:ascii="Times New Roman" w:hAnsi="Times New Roman" w:eastAsia="方正仿宋_GBK" w:cs="方正仿宋_GBK"/>
          <w:sz w:val="32"/>
          <w:szCs w:val="32"/>
          <w:highlight w:val="none"/>
        </w:rPr>
      </w:pPr>
      <w:r>
        <w:rPr>
          <w:rFonts w:hint="eastAsia" w:ascii="Times New Roman" w:hAnsi="Times New Roman" w:eastAsia="方正楷体_GBK" w:cs="方正楷体_GBK"/>
          <w:b/>
          <w:bCs/>
          <w:sz w:val="32"/>
          <w:szCs w:val="32"/>
        </w:rPr>
        <w:t>（二）</w:t>
      </w:r>
      <w:r>
        <w:rPr>
          <w:rFonts w:hint="eastAsia" w:ascii="Times New Roman" w:hAnsi="Times New Roman" w:eastAsia="方正楷体_GBK" w:cs="方正楷体_GBK"/>
          <w:b/>
          <w:bCs/>
          <w:sz w:val="32"/>
          <w:szCs w:val="32"/>
          <w:lang w:eastAsia="zh-CN"/>
        </w:rPr>
        <w:t>学分申请审核</w:t>
      </w:r>
      <w:r>
        <w:rPr>
          <w:rFonts w:hint="eastAsia" w:ascii="Times New Roman" w:hAnsi="Times New Roman" w:eastAsia="方正楷体_GBK" w:cs="方正楷体_GBK"/>
          <w:b/>
          <w:bCs/>
          <w:sz w:val="32"/>
          <w:szCs w:val="32"/>
        </w:rPr>
        <w:t>阶段</w:t>
      </w:r>
      <w:r>
        <w:rPr>
          <w:rFonts w:hint="eastAsia" w:ascii="Times New Roman" w:hAnsi="Times New Roman" w:eastAsia="方正仿宋_GBK" w:cs="方正仿宋_GBK"/>
          <w:sz w:val="32"/>
          <w:szCs w:val="32"/>
          <w:highlight w:val="none"/>
        </w:rPr>
        <w:t>（</w:t>
      </w:r>
      <w:r>
        <w:rPr>
          <w:rFonts w:hint="eastAsia" w:ascii="Times New Roman" w:hAnsi="Times New Roman" w:eastAsia="方正仿宋_GBK" w:cs="Times New Roman"/>
          <w:sz w:val="32"/>
          <w:szCs w:val="32"/>
          <w:highlight w:val="none"/>
          <w:lang w:val="en-US" w:eastAsia="zh-CN"/>
        </w:rPr>
        <w:t>2021</w:t>
      </w:r>
      <w:r>
        <w:rPr>
          <w:rFonts w:hint="eastAsia" w:ascii="Times New Roman" w:hAnsi="Times New Roman" w:eastAsia="方正仿宋_GBK" w:cs="方正仿宋_GBK"/>
          <w:sz w:val="32"/>
          <w:szCs w:val="32"/>
          <w:highlight w:val="none"/>
        </w:rPr>
        <w:t>年</w:t>
      </w:r>
      <w:r>
        <w:rPr>
          <w:rFonts w:hint="eastAsia" w:ascii="Times New Roman" w:hAnsi="Times New Roman" w:eastAsia="方正仿宋_GBK" w:cs="方正仿宋_GBK"/>
          <w:sz w:val="32"/>
          <w:szCs w:val="32"/>
          <w:highlight w:val="none"/>
          <w:lang w:val="en-US" w:eastAsia="zh-CN"/>
        </w:rPr>
        <w:t>3</w:t>
      </w:r>
      <w:r>
        <w:rPr>
          <w:rFonts w:hint="eastAsia" w:ascii="Times New Roman" w:hAnsi="Times New Roman" w:eastAsia="方正仿宋_GBK" w:cs="方正仿宋_GBK"/>
          <w:sz w:val="32"/>
          <w:szCs w:val="32"/>
          <w:highlight w:val="none"/>
        </w:rPr>
        <w:t>月</w:t>
      </w:r>
      <w:r>
        <w:rPr>
          <w:rFonts w:hint="eastAsia" w:ascii="Times New Roman" w:hAnsi="Times New Roman" w:eastAsia="方正仿宋_GBK" w:cs="方正仿宋_GBK"/>
          <w:sz w:val="32"/>
          <w:szCs w:val="32"/>
          <w:highlight w:val="none"/>
          <w:lang w:val="en-US" w:eastAsia="zh-CN"/>
        </w:rPr>
        <w:t>2</w:t>
      </w:r>
      <w:r>
        <w:rPr>
          <w:rFonts w:hint="eastAsia" w:ascii="Times New Roman" w:hAnsi="Times New Roman" w:eastAsia="方正仿宋_GBK" w:cs="方正仿宋_GBK"/>
          <w:sz w:val="32"/>
          <w:szCs w:val="32"/>
          <w:highlight w:val="none"/>
        </w:rPr>
        <w:t>日—</w:t>
      </w:r>
      <w:r>
        <w:rPr>
          <w:rFonts w:hint="eastAsia" w:ascii="Times New Roman" w:hAnsi="Times New Roman" w:eastAsia="方正仿宋_GBK" w:cs="方正仿宋_GBK"/>
          <w:sz w:val="32"/>
          <w:szCs w:val="32"/>
          <w:highlight w:val="none"/>
          <w:lang w:val="en-US" w:eastAsia="zh-CN"/>
        </w:rPr>
        <w:t xml:space="preserve"> 3月16</w:t>
      </w:r>
      <w:r>
        <w:rPr>
          <w:rFonts w:hint="eastAsia" w:ascii="Times New Roman" w:hAnsi="Times New Roman" w:eastAsia="方正仿宋_GBK" w:cs="方正仿宋_GBK"/>
          <w:sz w:val="32"/>
          <w:szCs w:val="32"/>
          <w:highlight w:val="none"/>
        </w:rPr>
        <w:t>日）。</w:t>
      </w:r>
    </w:p>
    <w:p>
      <w:pPr>
        <w:spacing w:line="560" w:lineRule="exact"/>
        <w:ind w:firstLine="643" w:firstLineChars="200"/>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仿宋" w:cs="仿宋"/>
          <w:b/>
          <w:bCs/>
          <w:sz w:val="32"/>
          <w:szCs w:val="32"/>
          <w:highlight w:val="none"/>
          <w:lang w:val="en-US" w:eastAsia="zh-CN"/>
        </w:rPr>
        <w:t>1.系部审核</w:t>
      </w:r>
      <w:r>
        <w:rPr>
          <w:rFonts w:hint="eastAsia" w:ascii="Times New Roman" w:hAnsi="Times New Roman" w:eastAsia="方正仿宋_GBK" w:cs="方正仿宋_GBK"/>
          <w:sz w:val="32"/>
          <w:szCs w:val="32"/>
          <w:highlight w:val="none"/>
          <w:lang w:val="en-US" w:eastAsia="zh-CN"/>
        </w:rPr>
        <w:t>（3月 4日-3月7日）</w:t>
      </w:r>
    </w:p>
    <w:p>
      <w:pPr>
        <w:spacing w:line="560" w:lineRule="exact"/>
        <w:ind w:firstLine="640" w:firstLineChars="200"/>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sz w:val="32"/>
          <w:szCs w:val="32"/>
          <w:lang w:eastAsia="zh-CN"/>
        </w:rPr>
        <w:t>系部</w:t>
      </w:r>
      <w:r>
        <w:rPr>
          <w:rFonts w:hint="eastAsia" w:ascii="Times New Roman" w:hAnsi="Times New Roman" w:eastAsia="方正仿宋_GBK" w:cs="方正仿宋_GBK"/>
          <w:sz w:val="32"/>
          <w:szCs w:val="32"/>
          <w:lang w:val="en-US" w:eastAsia="zh-CN"/>
        </w:rPr>
        <w:t>审核</w:t>
      </w:r>
      <w:r>
        <w:rPr>
          <w:rFonts w:hint="eastAsia" w:ascii="Times New Roman" w:hAnsi="Times New Roman" w:eastAsia="方正仿宋_GBK" w:cs="方正仿宋_GBK"/>
          <w:sz w:val="32"/>
          <w:szCs w:val="32"/>
        </w:rPr>
        <w:t>工作</w:t>
      </w:r>
      <w:r>
        <w:rPr>
          <w:rFonts w:hint="eastAsia" w:ascii="Times New Roman" w:hAnsi="Times New Roman" w:eastAsia="方正仿宋_GBK" w:cs="方正仿宋_GBK"/>
          <w:sz w:val="32"/>
          <w:szCs w:val="32"/>
          <w:lang w:eastAsia="zh-CN"/>
        </w:rPr>
        <w:t>由</w:t>
      </w:r>
      <w:r>
        <w:rPr>
          <w:rFonts w:hint="eastAsia" w:ascii="Times New Roman" w:hAnsi="Times New Roman" w:eastAsia="方正仿宋_GBK" w:cs="方正仿宋_GBK"/>
          <w:sz w:val="32"/>
          <w:szCs w:val="32"/>
          <w:highlight w:val="none"/>
        </w:rPr>
        <w:t>各系部“第二课堂成绩单”学分工作领导小组</w:t>
      </w:r>
      <w:r>
        <w:rPr>
          <w:rFonts w:hint="eastAsia" w:ascii="Times New Roman" w:hAnsi="Times New Roman" w:eastAsia="方正仿宋_GBK" w:cs="方正仿宋_GBK"/>
          <w:sz w:val="32"/>
          <w:szCs w:val="32"/>
          <w:lang w:val="en-US" w:eastAsia="zh-CN"/>
        </w:rPr>
        <w:t>负责，在“PU口袋APP”上</w:t>
      </w:r>
      <w:r>
        <w:rPr>
          <w:rFonts w:hint="eastAsia" w:ascii="Times New Roman" w:hAnsi="Times New Roman" w:eastAsia="方正仿宋_GBK" w:cs="方正仿宋_GBK"/>
          <w:sz w:val="32"/>
          <w:szCs w:val="32"/>
        </w:rPr>
        <w:t>按照《四川电子机械职业技术学院“第二课堂成绩单”学分</w:t>
      </w:r>
      <w:r>
        <w:rPr>
          <w:rFonts w:hint="eastAsia" w:ascii="Times New Roman" w:hAnsi="Times New Roman" w:eastAsia="方正仿宋_GBK" w:cs="方正仿宋_GBK"/>
          <w:sz w:val="32"/>
          <w:szCs w:val="32"/>
          <w:lang w:eastAsia="zh-CN"/>
        </w:rPr>
        <w:t>认定及实施</w:t>
      </w:r>
      <w:r>
        <w:rPr>
          <w:rFonts w:hint="eastAsia" w:ascii="Times New Roman" w:hAnsi="Times New Roman" w:eastAsia="方正仿宋_GBK" w:cs="方正仿宋_GBK"/>
          <w:sz w:val="32"/>
          <w:szCs w:val="32"/>
        </w:rPr>
        <w:t>办法</w:t>
      </w:r>
      <w:r>
        <w:rPr>
          <w:rFonts w:hint="eastAsia" w:ascii="Times New Roman" w:hAnsi="Times New Roman" w:eastAsia="方正仿宋_GBK" w:cs="方正仿宋_GBK"/>
          <w:sz w:val="32"/>
          <w:szCs w:val="32"/>
          <w:highlight w:val="none"/>
        </w:rPr>
        <w:t>》</w:t>
      </w:r>
      <w:r>
        <w:rPr>
          <w:rFonts w:hint="eastAsia" w:ascii="Times New Roman" w:hAnsi="Times New Roman" w:eastAsia="方正仿宋_GBK" w:cs="方正仿宋_GBK"/>
          <w:sz w:val="32"/>
          <w:szCs w:val="32"/>
          <w:highlight w:val="none"/>
          <w:lang w:eastAsia="zh-CN"/>
        </w:rPr>
        <w:t>（附件</w:t>
      </w:r>
      <w:r>
        <w:rPr>
          <w:rFonts w:hint="eastAsia" w:ascii="Times New Roman" w:hAnsi="Times New Roman" w:eastAsia="方正仿宋_GBK" w:cs="Times New Roman"/>
          <w:sz w:val="32"/>
          <w:szCs w:val="32"/>
          <w:lang w:val="en-US" w:eastAsia="zh-CN"/>
        </w:rPr>
        <w:t>1</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rPr>
        <w:t>认真审</w:t>
      </w:r>
      <w:r>
        <w:rPr>
          <w:rFonts w:hint="eastAsia" w:ascii="Times New Roman" w:hAnsi="Times New Roman" w:eastAsia="方正仿宋_GBK" w:cs="方正仿宋_GBK"/>
          <w:sz w:val="32"/>
          <w:szCs w:val="32"/>
          <w:highlight w:val="none"/>
          <w:lang w:eastAsia="zh-CN"/>
        </w:rPr>
        <w:t>核每位学生所申请获得学分的证明材料，</w:t>
      </w:r>
      <w:r>
        <w:rPr>
          <w:rFonts w:hint="eastAsia" w:ascii="Times New Roman" w:hAnsi="Times New Roman" w:eastAsia="方正仿宋_GBK" w:cs="方正仿宋_GBK"/>
          <w:sz w:val="32"/>
          <w:szCs w:val="32"/>
        </w:rPr>
        <w:t>确认无误后</w:t>
      </w:r>
      <w:r>
        <w:rPr>
          <w:rFonts w:hint="eastAsia" w:ascii="Times New Roman" w:hAnsi="Times New Roman" w:eastAsia="方正仿宋_GBK" w:cs="方正仿宋_GBK"/>
          <w:sz w:val="32"/>
          <w:szCs w:val="32"/>
          <w:lang w:eastAsia="zh-CN"/>
        </w:rPr>
        <w:t>点击审核通过。</w:t>
      </w:r>
    </w:p>
    <w:p>
      <w:pPr>
        <w:numPr>
          <w:ilvl w:val="0"/>
          <w:numId w:val="0"/>
        </w:numPr>
        <w:spacing w:line="560" w:lineRule="exact"/>
        <w:ind w:firstLine="643" w:firstLineChars="200"/>
        <w:rPr>
          <w:rFonts w:hint="eastAsia" w:ascii="Times New Roman" w:hAnsi="Times New Roman" w:eastAsia="方正仿宋_GBK" w:cs="方正仿宋_GBK"/>
          <w:b/>
          <w:bCs/>
          <w:sz w:val="32"/>
          <w:szCs w:val="32"/>
          <w:highlight w:val="none"/>
          <w:lang w:eastAsia="zh-CN"/>
        </w:rPr>
      </w:pPr>
      <w:r>
        <w:rPr>
          <w:rFonts w:hint="eastAsia" w:ascii="Times New Roman" w:hAnsi="Times New Roman" w:eastAsia="仿宋" w:cs="仿宋"/>
          <w:b/>
          <w:bCs/>
          <w:sz w:val="32"/>
          <w:szCs w:val="32"/>
          <w:highlight w:val="none"/>
          <w:lang w:val="en-US" w:eastAsia="zh-CN"/>
        </w:rPr>
        <w:t>2.</w:t>
      </w:r>
      <w:r>
        <w:rPr>
          <w:rFonts w:hint="eastAsia" w:ascii="Times New Roman" w:hAnsi="Times New Roman" w:eastAsia="仿宋" w:cs="仿宋"/>
          <w:b/>
          <w:bCs/>
          <w:sz w:val="32"/>
          <w:szCs w:val="32"/>
          <w:highlight w:val="none"/>
          <w:lang w:eastAsia="zh-CN"/>
        </w:rPr>
        <w:t>学院</w:t>
      </w:r>
      <w:r>
        <w:rPr>
          <w:rFonts w:hint="eastAsia" w:ascii="Times New Roman" w:hAnsi="Times New Roman" w:eastAsia="仿宋" w:cs="仿宋"/>
          <w:b/>
          <w:bCs/>
          <w:sz w:val="32"/>
          <w:szCs w:val="32"/>
          <w:highlight w:val="none"/>
        </w:rPr>
        <w:t>智慧共青团“第二课堂成绩单”学分运营中心</w:t>
      </w:r>
      <w:r>
        <w:rPr>
          <w:rFonts w:hint="eastAsia" w:ascii="Times New Roman" w:hAnsi="Times New Roman" w:eastAsia="仿宋" w:cs="仿宋"/>
          <w:b/>
          <w:bCs/>
          <w:sz w:val="32"/>
          <w:szCs w:val="32"/>
          <w:highlight w:val="none"/>
          <w:lang w:eastAsia="zh-CN"/>
        </w:rPr>
        <w:t>复审</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3月7日- 3月10日</w:t>
      </w:r>
      <w:r>
        <w:rPr>
          <w:rFonts w:hint="eastAsia" w:ascii="Times New Roman" w:hAnsi="Times New Roman" w:eastAsia="方正仿宋_GBK" w:cs="方正仿宋_GBK"/>
          <w:sz w:val="32"/>
          <w:szCs w:val="32"/>
          <w:highlight w:val="none"/>
          <w:lang w:eastAsia="zh-CN"/>
        </w:rPr>
        <w:t>）</w:t>
      </w:r>
    </w:p>
    <w:p>
      <w:pPr>
        <w:spacing w:line="560" w:lineRule="exact"/>
        <w:ind w:firstLine="640"/>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学院智慧共青团“第二课堂成绩单”学分运营中心根据</w:t>
      </w:r>
      <w:r>
        <w:rPr>
          <w:rFonts w:hint="eastAsia" w:ascii="Times New Roman" w:hAnsi="Times New Roman" w:eastAsia="方正仿宋_GBK" w:cs="方正仿宋_GBK"/>
          <w:sz w:val="32"/>
          <w:szCs w:val="32"/>
        </w:rPr>
        <w:t>《四川电子机械职业技术学院“第二课堂成绩单”学分</w:t>
      </w:r>
      <w:r>
        <w:rPr>
          <w:rFonts w:hint="eastAsia" w:ascii="Times New Roman" w:hAnsi="Times New Roman" w:eastAsia="方正仿宋_GBK" w:cs="方正仿宋_GBK"/>
          <w:sz w:val="32"/>
          <w:szCs w:val="32"/>
          <w:lang w:eastAsia="zh-CN"/>
        </w:rPr>
        <w:t>认定及实施</w:t>
      </w:r>
      <w:r>
        <w:rPr>
          <w:rFonts w:hint="eastAsia" w:ascii="Times New Roman" w:hAnsi="Times New Roman" w:eastAsia="方正仿宋_GBK" w:cs="方正仿宋_GBK"/>
          <w:sz w:val="32"/>
          <w:szCs w:val="32"/>
        </w:rPr>
        <w:t>办法</w:t>
      </w:r>
      <w:r>
        <w:rPr>
          <w:rFonts w:hint="eastAsia" w:ascii="Times New Roman" w:hAnsi="Times New Roman" w:eastAsia="方正仿宋_GBK" w:cs="方正仿宋_GBK"/>
          <w:sz w:val="32"/>
          <w:szCs w:val="32"/>
          <w:highlight w:val="none"/>
        </w:rPr>
        <w:t>》</w:t>
      </w:r>
      <w:r>
        <w:rPr>
          <w:rFonts w:hint="eastAsia" w:ascii="Times New Roman" w:hAnsi="Times New Roman" w:eastAsia="方正仿宋_GBK" w:cs="方正仿宋_GBK"/>
          <w:sz w:val="32"/>
          <w:szCs w:val="32"/>
          <w:highlight w:val="none"/>
          <w:lang w:eastAsia="zh-CN"/>
        </w:rPr>
        <w:t>（附件</w:t>
      </w:r>
      <w:r>
        <w:rPr>
          <w:rFonts w:hint="eastAsia" w:ascii="Times New Roman" w:hAnsi="Times New Roman" w:eastAsia="方正仿宋_GBK" w:cs="方正仿宋_GBK"/>
          <w:sz w:val="32"/>
          <w:szCs w:val="32"/>
          <w:highlight w:val="none"/>
          <w:lang w:val="en-US" w:eastAsia="zh-CN"/>
        </w:rPr>
        <w:t>1</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lang w:val="en-US" w:eastAsia="zh-CN"/>
        </w:rPr>
        <w:t>认真做好学分申请相关证明材料复审工作，确认无误后</w:t>
      </w:r>
      <w:r>
        <w:rPr>
          <w:rFonts w:hint="eastAsia" w:ascii="Times New Roman" w:hAnsi="Times New Roman" w:eastAsia="方正仿宋_GBK" w:cs="方正仿宋_GBK"/>
          <w:sz w:val="32"/>
          <w:szCs w:val="32"/>
          <w:lang w:eastAsia="zh-CN"/>
        </w:rPr>
        <w:t>点击审核通过</w:t>
      </w:r>
      <w:r>
        <w:rPr>
          <w:rFonts w:hint="eastAsia" w:ascii="Times New Roman" w:hAnsi="Times New Roman" w:eastAsia="方正仿宋_GBK" w:cs="方正仿宋_GBK"/>
          <w:sz w:val="32"/>
          <w:szCs w:val="32"/>
          <w:lang w:val="en-US" w:eastAsia="zh-CN"/>
        </w:rPr>
        <w:t>。</w:t>
      </w:r>
    </w:p>
    <w:p>
      <w:pPr>
        <w:numPr>
          <w:ilvl w:val="0"/>
          <w:numId w:val="0"/>
        </w:numPr>
        <w:spacing w:line="560" w:lineRule="exact"/>
        <w:ind w:firstLine="643" w:firstLineChars="200"/>
        <w:rPr>
          <w:rFonts w:hint="eastAsia" w:ascii="Times New Roman" w:hAnsi="Times New Roman" w:eastAsia="方正仿宋_GBK" w:cs="方正仿宋_GBK"/>
          <w:sz w:val="32"/>
          <w:szCs w:val="32"/>
          <w:highlight w:val="none"/>
          <w:lang w:eastAsia="zh-CN"/>
        </w:rPr>
      </w:pPr>
      <w:r>
        <w:rPr>
          <w:rFonts w:hint="eastAsia" w:ascii="Times New Roman" w:hAnsi="Times New Roman" w:eastAsia="仿宋" w:cs="仿宋"/>
          <w:b/>
          <w:bCs/>
          <w:sz w:val="32"/>
          <w:szCs w:val="32"/>
          <w:highlight w:val="none"/>
          <w:lang w:val="en-US" w:eastAsia="zh-CN"/>
        </w:rPr>
        <w:t>3.</w:t>
      </w:r>
      <w:r>
        <w:rPr>
          <w:rFonts w:hint="eastAsia" w:ascii="Times New Roman" w:hAnsi="Times New Roman" w:eastAsia="仿宋" w:cs="仿宋"/>
          <w:b/>
          <w:bCs/>
          <w:sz w:val="32"/>
          <w:szCs w:val="32"/>
          <w:highlight w:val="none"/>
        </w:rPr>
        <w:t>学院终审</w:t>
      </w:r>
      <w:r>
        <w:rPr>
          <w:rFonts w:hint="eastAsia" w:ascii="Times New Roman" w:hAnsi="Times New Roman" w:eastAsia="仿宋" w:cs="仿宋"/>
          <w:b/>
          <w:bCs/>
          <w:sz w:val="32"/>
          <w:szCs w:val="32"/>
          <w:highlight w:val="none"/>
          <w:lang w:eastAsia="zh-CN"/>
        </w:rPr>
        <w:t>阶段</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2020年3月10日-3月 16日</w:t>
      </w:r>
      <w:r>
        <w:rPr>
          <w:rFonts w:hint="eastAsia" w:ascii="Times New Roman" w:hAnsi="Times New Roman" w:eastAsia="方正仿宋_GBK" w:cs="方正仿宋_GBK"/>
          <w:sz w:val="32"/>
          <w:szCs w:val="32"/>
          <w:highlight w:val="none"/>
          <w:lang w:eastAsia="zh-CN"/>
        </w:rPr>
        <w:t>）</w:t>
      </w:r>
    </w:p>
    <w:p>
      <w:pPr>
        <w:numPr>
          <w:ilvl w:val="0"/>
          <w:numId w:val="0"/>
        </w:numPr>
        <w:spacing w:line="560" w:lineRule="exact"/>
        <w:ind w:firstLine="643" w:firstLineChars="200"/>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b/>
          <w:bCs/>
          <w:sz w:val="32"/>
          <w:szCs w:val="32"/>
          <w:highlight w:val="none"/>
          <w:lang w:eastAsia="zh-CN"/>
        </w:rPr>
        <w:t>（</w:t>
      </w:r>
      <w:r>
        <w:rPr>
          <w:rFonts w:hint="eastAsia" w:ascii="Times New Roman" w:hAnsi="Times New Roman" w:eastAsia="方正仿宋_GBK" w:cs="方正仿宋_GBK"/>
          <w:b/>
          <w:bCs/>
          <w:sz w:val="32"/>
          <w:szCs w:val="32"/>
          <w:highlight w:val="none"/>
          <w:lang w:val="en-US" w:eastAsia="zh-CN"/>
        </w:rPr>
        <w:t>1</w:t>
      </w:r>
      <w:r>
        <w:rPr>
          <w:rFonts w:hint="eastAsia" w:ascii="Times New Roman" w:hAnsi="Times New Roman" w:eastAsia="方正仿宋_GBK" w:cs="方正仿宋_GBK"/>
          <w:b/>
          <w:bCs/>
          <w:sz w:val="32"/>
          <w:szCs w:val="32"/>
          <w:highlight w:val="none"/>
          <w:lang w:eastAsia="zh-CN"/>
        </w:rPr>
        <w:t>）</w:t>
      </w:r>
      <w:r>
        <w:rPr>
          <w:rFonts w:hint="eastAsia" w:ascii="Times New Roman" w:hAnsi="Times New Roman" w:eastAsia="方正仿宋_GBK" w:cs="方正仿宋_GBK"/>
          <w:sz w:val="32"/>
          <w:szCs w:val="32"/>
          <w:highlight w:val="none"/>
          <w:lang w:eastAsia="zh-CN"/>
        </w:rPr>
        <w:t>学生个人生成第二课堂成绩单，上交至各团支部</w:t>
      </w:r>
      <w:r>
        <w:rPr>
          <w:rFonts w:hint="eastAsia" w:ascii="Times New Roman" w:hAnsi="Times New Roman" w:eastAsia="方正仿宋_GBK" w:cs="方正仿宋_GBK"/>
          <w:sz w:val="32"/>
          <w:szCs w:val="32"/>
          <w:highlight w:val="none"/>
        </w:rPr>
        <w:t>“第二课堂成绩单”学分工作小组</w:t>
      </w:r>
      <w:r>
        <w:rPr>
          <w:rFonts w:hint="eastAsia" w:ascii="Times New Roman" w:hAnsi="Times New Roman" w:eastAsia="方正仿宋_GBK" w:cs="方正仿宋_GBK"/>
          <w:sz w:val="32"/>
          <w:szCs w:val="32"/>
          <w:highlight w:val="none"/>
          <w:lang w:eastAsia="zh-CN"/>
        </w:rPr>
        <w:t>，由各团支部</w:t>
      </w:r>
      <w:r>
        <w:rPr>
          <w:rFonts w:hint="eastAsia" w:ascii="Times New Roman" w:hAnsi="Times New Roman" w:eastAsia="方正仿宋_GBK" w:cs="方正仿宋_GBK"/>
          <w:sz w:val="32"/>
          <w:szCs w:val="32"/>
          <w:highlight w:val="none"/>
        </w:rPr>
        <w:t>“第二课堂成绩单”</w:t>
      </w:r>
      <w:r>
        <w:rPr>
          <w:rFonts w:hint="eastAsia" w:ascii="Times New Roman" w:hAnsi="Times New Roman" w:eastAsia="方正仿宋_GBK" w:cs="方正仿宋_GBK"/>
          <w:sz w:val="32"/>
          <w:szCs w:val="32"/>
        </w:rPr>
        <w:t>学分工作小组</w:t>
      </w:r>
      <w:r>
        <w:rPr>
          <w:rFonts w:hint="eastAsia" w:ascii="Times New Roman" w:hAnsi="Times New Roman" w:eastAsia="方正仿宋_GBK" w:cs="方正仿宋_GBK"/>
          <w:sz w:val="32"/>
          <w:szCs w:val="32"/>
          <w:lang w:eastAsia="zh-CN"/>
        </w:rPr>
        <w:t>根据学生个人第二课堂成绩单</w:t>
      </w:r>
      <w:r>
        <w:rPr>
          <w:rFonts w:hint="eastAsia" w:ascii="Times New Roman" w:hAnsi="Times New Roman" w:eastAsia="方正仿宋_GBK" w:cs="方正仿宋_GBK"/>
          <w:sz w:val="32"/>
          <w:szCs w:val="32"/>
        </w:rPr>
        <w:t>完善《班级学生</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第二课堂</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成绩统计表》</w:t>
      </w:r>
      <w:r>
        <w:rPr>
          <w:rFonts w:hint="eastAsia" w:ascii="Times New Roman" w:hAnsi="Times New Roman" w:eastAsia="方正仿宋_GBK" w:cs="方正仿宋_GBK"/>
          <w:sz w:val="32"/>
          <w:szCs w:val="32"/>
          <w:lang w:eastAsia="zh-CN"/>
        </w:rPr>
        <w:t>（附件</w:t>
      </w:r>
      <w:r>
        <w:rPr>
          <w:rFonts w:hint="eastAsia" w:ascii="Times New Roman" w:hAnsi="Times New Roman" w:eastAsia="方正仿宋_GBK" w:cs="Times New Roman"/>
          <w:sz w:val="32"/>
          <w:szCs w:val="32"/>
          <w:lang w:val="en-US" w:eastAsia="zh-CN"/>
        </w:rPr>
        <w:t>2</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于</w:t>
      </w:r>
      <w:r>
        <w:rPr>
          <w:rFonts w:hint="eastAsia" w:ascii="Times New Roman" w:hAnsi="Times New Roman" w:eastAsia="方正仿宋_GBK" w:cs="方正仿宋_GBK"/>
          <w:sz w:val="32"/>
          <w:szCs w:val="32"/>
          <w:highlight w:val="none"/>
          <w:lang w:val="en-US" w:eastAsia="zh-CN"/>
        </w:rPr>
        <w:t>3</w:t>
      </w:r>
      <w:r>
        <w:rPr>
          <w:rFonts w:hint="eastAsia" w:ascii="Times New Roman" w:hAnsi="Times New Roman" w:eastAsia="方正仿宋_GBK" w:cs="方正仿宋_GBK"/>
          <w:sz w:val="32"/>
          <w:szCs w:val="32"/>
          <w:highlight w:val="none"/>
        </w:rPr>
        <w:t>月</w:t>
      </w:r>
      <w:r>
        <w:rPr>
          <w:rFonts w:hint="eastAsia" w:ascii="Times New Roman" w:hAnsi="Times New Roman" w:eastAsia="方正仿宋_GBK" w:cs="方正仿宋_GBK"/>
          <w:sz w:val="32"/>
          <w:szCs w:val="32"/>
          <w:highlight w:val="none"/>
          <w:lang w:val="en-US" w:eastAsia="zh-CN"/>
        </w:rPr>
        <w:t xml:space="preserve"> 14</w:t>
      </w:r>
      <w:r>
        <w:rPr>
          <w:rFonts w:hint="eastAsia" w:ascii="Times New Roman" w:hAnsi="Times New Roman" w:eastAsia="方正仿宋_GBK" w:cs="方正仿宋_GBK"/>
          <w:sz w:val="32"/>
          <w:szCs w:val="32"/>
          <w:highlight w:val="none"/>
        </w:rPr>
        <w:t>日</w:t>
      </w:r>
      <w:r>
        <w:rPr>
          <w:rFonts w:hint="eastAsia" w:ascii="Times New Roman" w:hAnsi="Times New Roman" w:eastAsia="方正仿宋_GBK" w:cs="方正仿宋_GBK"/>
          <w:sz w:val="32"/>
          <w:szCs w:val="32"/>
        </w:rPr>
        <w:t>前</w:t>
      </w:r>
      <w:r>
        <w:rPr>
          <w:rFonts w:hint="eastAsia" w:ascii="Times New Roman" w:hAnsi="Times New Roman" w:eastAsia="方正仿宋_GBK" w:cs="方正仿宋_GBK"/>
          <w:sz w:val="32"/>
          <w:szCs w:val="32"/>
          <w:lang w:eastAsia="zh-CN"/>
        </w:rPr>
        <w:t>上交至</w:t>
      </w:r>
      <w:r>
        <w:rPr>
          <w:rFonts w:hint="eastAsia" w:ascii="Times New Roman" w:hAnsi="Times New Roman" w:eastAsia="方正仿宋_GBK" w:cs="方正仿宋_GBK"/>
          <w:sz w:val="32"/>
          <w:szCs w:val="32"/>
        </w:rPr>
        <w:t>系部“第二课堂成绩单”工作小组处</w:t>
      </w:r>
      <w:r>
        <w:rPr>
          <w:rFonts w:hint="eastAsia" w:ascii="Times New Roman" w:hAnsi="Times New Roman" w:eastAsia="方正仿宋_GBK" w:cs="方正仿宋_GBK"/>
          <w:sz w:val="32"/>
          <w:szCs w:val="32"/>
          <w:lang w:eastAsia="zh-CN"/>
        </w:rPr>
        <w:t>。</w:t>
      </w:r>
    </w:p>
    <w:p>
      <w:pPr>
        <w:spacing w:line="560" w:lineRule="exact"/>
        <w:ind w:firstLine="643" w:firstLineChars="200"/>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b/>
          <w:bCs/>
          <w:sz w:val="32"/>
          <w:szCs w:val="32"/>
          <w:lang w:eastAsia="zh-CN"/>
        </w:rPr>
        <w:t>（</w:t>
      </w:r>
      <w:r>
        <w:rPr>
          <w:rFonts w:hint="eastAsia" w:ascii="Times New Roman" w:hAnsi="Times New Roman" w:eastAsia="方正仿宋_GBK" w:cs="方正仿宋_GBK"/>
          <w:b/>
          <w:bCs/>
          <w:sz w:val="32"/>
          <w:szCs w:val="32"/>
          <w:lang w:val="en-US" w:eastAsia="zh-CN"/>
        </w:rPr>
        <w:t>2</w:t>
      </w:r>
      <w:r>
        <w:rPr>
          <w:rFonts w:hint="eastAsia" w:ascii="Times New Roman" w:hAnsi="Times New Roman" w:eastAsia="方正仿宋_GBK" w:cs="方正仿宋_GBK"/>
          <w:b/>
          <w:bCs/>
          <w:sz w:val="32"/>
          <w:szCs w:val="32"/>
          <w:lang w:eastAsia="zh-CN"/>
        </w:rPr>
        <w:t>）</w:t>
      </w:r>
      <w:r>
        <w:rPr>
          <w:rFonts w:hint="eastAsia" w:ascii="Times New Roman" w:hAnsi="Times New Roman" w:eastAsia="方正仿宋_GBK" w:cs="方正仿宋_GBK"/>
          <w:sz w:val="32"/>
          <w:szCs w:val="32"/>
          <w:lang w:eastAsia="zh-CN"/>
        </w:rPr>
        <w:t>由</w:t>
      </w:r>
      <w:r>
        <w:rPr>
          <w:rFonts w:hint="eastAsia" w:ascii="Times New Roman" w:hAnsi="Times New Roman" w:eastAsia="方正仿宋_GBK" w:cs="方正仿宋_GBK"/>
          <w:sz w:val="32"/>
          <w:szCs w:val="32"/>
        </w:rPr>
        <w:t>系部“第二课堂成绩单”工作小组</w:t>
      </w:r>
      <w:r>
        <w:rPr>
          <w:rFonts w:hint="eastAsia" w:ascii="Times New Roman" w:hAnsi="Times New Roman" w:eastAsia="方正仿宋_GBK" w:cs="方正仿宋_GBK"/>
          <w:sz w:val="32"/>
          <w:szCs w:val="32"/>
          <w:lang w:eastAsia="zh-CN"/>
        </w:rPr>
        <w:t>结合</w:t>
      </w:r>
      <w:r>
        <w:rPr>
          <w:rFonts w:hint="eastAsia" w:ascii="Times New Roman" w:hAnsi="Times New Roman" w:eastAsia="方正仿宋_GBK" w:cs="方正仿宋_GBK"/>
          <w:sz w:val="32"/>
          <w:szCs w:val="32"/>
        </w:rPr>
        <w:t>《班级学生</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第二课堂</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成绩统计表》填写《</w:t>
      </w:r>
      <w:r>
        <w:rPr>
          <w:rFonts w:hint="eastAsia" w:ascii="Times New Roman" w:hAnsi="Times New Roman" w:eastAsia="方正仿宋_GBK" w:cs="方正仿宋_GBK"/>
          <w:sz w:val="32"/>
          <w:szCs w:val="32"/>
          <w:lang w:eastAsia="zh-CN"/>
        </w:rPr>
        <w:t>系部</w:t>
      </w:r>
      <w:r>
        <w:rPr>
          <w:rFonts w:hint="eastAsia" w:ascii="Times New Roman" w:hAnsi="Times New Roman" w:eastAsia="方正仿宋_GBK" w:cs="方正仿宋_GBK"/>
          <w:sz w:val="32"/>
          <w:szCs w:val="32"/>
        </w:rPr>
        <w:t>学生</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第二课堂</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成绩统计表》（附件</w:t>
      </w:r>
      <w:r>
        <w:rPr>
          <w:rFonts w:hint="eastAsia" w:ascii="Times New Roman" w:hAnsi="Times New Roman" w:eastAsia="方正仿宋_GBK" w:cs="Times New Roman"/>
          <w:sz w:val="32"/>
          <w:szCs w:val="32"/>
        </w:rPr>
        <w:t>3</w:t>
      </w:r>
      <w:r>
        <w:rPr>
          <w:rFonts w:hint="eastAsia" w:ascii="Times New Roman" w:hAnsi="Times New Roman" w:eastAsia="方正仿宋_GBK" w:cs="方正仿宋_GBK"/>
          <w:sz w:val="32"/>
          <w:szCs w:val="32"/>
        </w:rPr>
        <w:t>）于</w:t>
      </w:r>
      <w:r>
        <w:rPr>
          <w:rFonts w:hint="eastAsia" w:ascii="Times New Roman" w:hAnsi="Times New Roman" w:eastAsia="方正仿宋_GBK" w:cs="方正仿宋_GBK"/>
          <w:sz w:val="32"/>
          <w:szCs w:val="32"/>
          <w:highlight w:val="none"/>
          <w:lang w:val="en-US" w:eastAsia="zh-CN"/>
        </w:rPr>
        <w:t>3</w:t>
      </w:r>
      <w:r>
        <w:rPr>
          <w:rFonts w:hint="eastAsia" w:ascii="Times New Roman" w:hAnsi="Times New Roman" w:eastAsia="方正仿宋_GBK" w:cs="方正仿宋_GBK"/>
          <w:sz w:val="32"/>
          <w:szCs w:val="32"/>
          <w:highlight w:val="none"/>
        </w:rPr>
        <w:t>月</w:t>
      </w:r>
      <w:r>
        <w:rPr>
          <w:rFonts w:hint="eastAsia" w:ascii="Times New Roman" w:hAnsi="Times New Roman" w:eastAsia="方正仿宋_GBK" w:cs="方正仿宋_GBK"/>
          <w:sz w:val="32"/>
          <w:szCs w:val="32"/>
          <w:highlight w:val="none"/>
          <w:lang w:val="en-US" w:eastAsia="zh-CN"/>
        </w:rPr>
        <w:t>16</w:t>
      </w:r>
      <w:r>
        <w:rPr>
          <w:rFonts w:hint="eastAsia" w:ascii="Times New Roman" w:hAnsi="Times New Roman" w:eastAsia="方正仿宋_GBK" w:cs="方正仿宋_GBK"/>
          <w:sz w:val="32"/>
          <w:szCs w:val="32"/>
          <w:highlight w:val="none"/>
        </w:rPr>
        <w:t>日</w:t>
      </w:r>
      <w:r>
        <w:rPr>
          <w:rFonts w:hint="eastAsia" w:ascii="Times New Roman" w:hAnsi="Times New Roman" w:eastAsia="方正仿宋_GBK" w:cs="方正仿宋_GBK"/>
          <w:sz w:val="32"/>
          <w:szCs w:val="32"/>
        </w:rPr>
        <w:t>前</w:t>
      </w:r>
      <w:r>
        <w:rPr>
          <w:rFonts w:hint="eastAsia" w:ascii="Times New Roman" w:hAnsi="Times New Roman" w:eastAsia="方正仿宋_GBK" w:cs="方正仿宋_GBK"/>
          <w:sz w:val="32"/>
          <w:szCs w:val="32"/>
          <w:lang w:eastAsia="zh-CN"/>
        </w:rPr>
        <w:t>将电子档、</w:t>
      </w:r>
      <w:r>
        <w:rPr>
          <w:rFonts w:hint="eastAsia" w:ascii="Times New Roman" w:hAnsi="Times New Roman" w:eastAsia="方正仿宋_GBK" w:cs="方正仿宋_GBK"/>
          <w:sz w:val="32"/>
          <w:szCs w:val="32"/>
        </w:rPr>
        <w:t>纸质档签字盖章后</w:t>
      </w:r>
      <w:r>
        <w:rPr>
          <w:rFonts w:hint="eastAsia" w:ascii="Times New Roman" w:hAnsi="Times New Roman" w:eastAsia="方正仿宋_GBK" w:cs="方正仿宋_GBK"/>
          <w:sz w:val="32"/>
          <w:szCs w:val="32"/>
          <w:lang w:eastAsia="zh-CN"/>
        </w:rPr>
        <w:t>报</w:t>
      </w:r>
      <w:r>
        <w:rPr>
          <w:rFonts w:hint="eastAsia" w:ascii="Times New Roman" w:hAnsi="Times New Roman" w:eastAsia="方正仿宋_GBK" w:cs="方正仿宋_GBK"/>
          <w:sz w:val="32"/>
          <w:szCs w:val="32"/>
        </w:rPr>
        <w:t>学院团委终审（邮箱：</w:t>
      </w:r>
      <w:r>
        <w:rPr>
          <w:rFonts w:ascii="Times New Roman" w:hAnsi="Times New Roman"/>
          <w:highlight w:val="none"/>
        </w:rPr>
        <w:fldChar w:fldCharType="begin"/>
      </w:r>
      <w:r>
        <w:rPr>
          <w:rFonts w:ascii="Times New Roman" w:hAnsi="Times New Roman"/>
          <w:highlight w:val="none"/>
        </w:rPr>
        <w:instrText xml:space="preserve"> HYPERLINK "mailto:120462513@qq.com" </w:instrText>
      </w:r>
      <w:r>
        <w:rPr>
          <w:rFonts w:ascii="Times New Roman" w:hAnsi="Times New Roman"/>
          <w:highlight w:val="none"/>
        </w:rPr>
        <w:fldChar w:fldCharType="separate"/>
      </w:r>
      <w:r>
        <w:rPr>
          <w:rStyle w:val="9"/>
          <w:rFonts w:hint="eastAsia" w:ascii="Times New Roman" w:hAnsi="Times New Roman" w:eastAsia="方正仿宋_GBK" w:cs="方正仿宋_GBK"/>
          <w:sz w:val="32"/>
          <w:szCs w:val="32"/>
          <w:highlight w:val="none"/>
          <w:lang w:val="en-US" w:eastAsia="zh-CN"/>
        </w:rPr>
        <w:t>792604286</w:t>
      </w:r>
      <w:r>
        <w:rPr>
          <w:rStyle w:val="9"/>
          <w:rFonts w:hint="eastAsia" w:ascii="Times New Roman" w:hAnsi="Times New Roman" w:eastAsia="方正仿宋_GBK" w:cs="方正仿宋_GBK"/>
          <w:sz w:val="32"/>
          <w:szCs w:val="32"/>
          <w:highlight w:val="none"/>
        </w:rPr>
        <w:t>@qq.com</w:t>
      </w:r>
      <w:r>
        <w:rPr>
          <w:rStyle w:val="9"/>
          <w:rFonts w:hint="eastAsia" w:ascii="Times New Roman" w:hAnsi="Times New Roman" w:eastAsia="方正仿宋_GBK" w:cs="方正仿宋_GBK"/>
          <w:sz w:val="32"/>
          <w:szCs w:val="32"/>
          <w:highlight w:val="none"/>
        </w:rPr>
        <w:fldChar w:fldCharType="end"/>
      </w:r>
      <w:r>
        <w:rPr>
          <w:rFonts w:hint="eastAsia" w:ascii="Times New Roman" w:hAnsi="Times New Roman" w:eastAsia="方正仿宋_GBK" w:cs="方正仿宋_GBK"/>
          <w:sz w:val="32"/>
          <w:szCs w:val="32"/>
          <w:highlight w:val="none"/>
        </w:rPr>
        <w:t>）。</w:t>
      </w:r>
    </w:p>
    <w:p>
      <w:pPr>
        <w:numPr>
          <w:ilvl w:val="0"/>
          <w:numId w:val="0"/>
        </w:numPr>
        <w:spacing w:line="560" w:lineRule="exact"/>
        <w:ind w:firstLine="643" w:firstLineChars="200"/>
        <w:rPr>
          <w:rFonts w:hint="eastAsia" w:ascii="Times New Roman" w:hAnsi="Times New Roman" w:eastAsia="方正仿宋_GBK" w:cs="方正仿宋_GBK"/>
          <w:sz w:val="32"/>
          <w:szCs w:val="32"/>
          <w:highlight w:val="none"/>
        </w:rPr>
      </w:pPr>
      <w:r>
        <w:rPr>
          <w:rFonts w:hint="eastAsia" w:ascii="Times New Roman" w:hAnsi="Times New Roman" w:eastAsia="方正楷体_GBK" w:cs="方正楷体_GBK"/>
          <w:b/>
          <w:bCs/>
          <w:sz w:val="32"/>
          <w:szCs w:val="32"/>
          <w:lang w:eastAsia="zh-CN"/>
        </w:rPr>
        <w:t>（三）</w:t>
      </w:r>
      <w:r>
        <w:rPr>
          <w:rFonts w:hint="eastAsia" w:ascii="Times New Roman" w:hAnsi="Times New Roman" w:eastAsia="方正楷体_GBK" w:cs="方正楷体_GBK"/>
          <w:b/>
          <w:bCs/>
          <w:sz w:val="32"/>
          <w:szCs w:val="32"/>
        </w:rPr>
        <w:t>公示</w:t>
      </w:r>
      <w:r>
        <w:rPr>
          <w:rFonts w:hint="eastAsia" w:ascii="Times New Roman" w:hAnsi="Times New Roman" w:eastAsia="方正楷体_GBK" w:cs="方正楷体_GBK"/>
          <w:b/>
          <w:bCs/>
          <w:sz w:val="32"/>
          <w:szCs w:val="32"/>
          <w:lang w:eastAsia="zh-CN"/>
        </w:rPr>
        <w:t>及学分</w:t>
      </w:r>
      <w:r>
        <w:rPr>
          <w:rFonts w:hint="eastAsia" w:ascii="Times New Roman" w:hAnsi="Times New Roman" w:eastAsia="方正楷体_GBK" w:cs="方正楷体_GBK"/>
          <w:b/>
          <w:bCs/>
          <w:sz w:val="32"/>
          <w:szCs w:val="32"/>
        </w:rPr>
        <w:t>认定阶段</w:t>
      </w:r>
      <w:r>
        <w:rPr>
          <w:rFonts w:hint="eastAsia" w:ascii="Times New Roman" w:hAnsi="Times New Roman" w:eastAsia="方正仿宋_GBK" w:cs="方正仿宋_GBK"/>
          <w:sz w:val="32"/>
          <w:szCs w:val="32"/>
          <w:highlight w:val="none"/>
        </w:rPr>
        <w:t>（</w:t>
      </w:r>
      <w:r>
        <w:rPr>
          <w:rFonts w:hint="eastAsia" w:ascii="Times New Roman" w:hAnsi="Times New Roman" w:eastAsia="方正仿宋_GBK" w:cs="方正仿宋_GBK"/>
          <w:sz w:val="32"/>
          <w:szCs w:val="32"/>
          <w:highlight w:val="none"/>
          <w:lang w:val="en-US" w:eastAsia="zh-CN"/>
        </w:rPr>
        <w:t>2020</w:t>
      </w:r>
      <w:r>
        <w:rPr>
          <w:rFonts w:hint="eastAsia" w:ascii="Times New Roman" w:hAnsi="Times New Roman" w:eastAsia="方正仿宋_GBK" w:cs="方正仿宋_GBK"/>
          <w:sz w:val="32"/>
          <w:szCs w:val="32"/>
          <w:highlight w:val="none"/>
        </w:rPr>
        <w:t>年</w:t>
      </w:r>
      <w:r>
        <w:rPr>
          <w:rFonts w:hint="eastAsia" w:ascii="Times New Roman" w:hAnsi="Times New Roman" w:eastAsia="方正仿宋_GBK" w:cs="方正仿宋_GBK"/>
          <w:sz w:val="32"/>
          <w:szCs w:val="32"/>
          <w:highlight w:val="none"/>
          <w:lang w:val="en-US" w:eastAsia="zh-CN"/>
        </w:rPr>
        <w:t>3</w:t>
      </w:r>
      <w:r>
        <w:rPr>
          <w:rFonts w:hint="eastAsia" w:ascii="Times New Roman" w:hAnsi="Times New Roman" w:eastAsia="方正仿宋_GBK" w:cs="方正仿宋_GBK"/>
          <w:sz w:val="32"/>
          <w:szCs w:val="32"/>
          <w:highlight w:val="none"/>
        </w:rPr>
        <w:t>月</w:t>
      </w:r>
      <w:r>
        <w:rPr>
          <w:rFonts w:hint="eastAsia" w:ascii="Times New Roman" w:hAnsi="Times New Roman" w:eastAsia="方正仿宋_GBK" w:cs="方正仿宋_GBK"/>
          <w:sz w:val="32"/>
          <w:szCs w:val="32"/>
          <w:highlight w:val="none"/>
          <w:lang w:val="en-US" w:eastAsia="zh-CN"/>
        </w:rPr>
        <w:t>16</w:t>
      </w:r>
      <w:r>
        <w:rPr>
          <w:rFonts w:hint="eastAsia" w:ascii="Times New Roman" w:hAnsi="Times New Roman" w:eastAsia="方正仿宋_GBK" w:cs="方正仿宋_GBK"/>
          <w:sz w:val="32"/>
          <w:szCs w:val="32"/>
          <w:highlight w:val="none"/>
        </w:rPr>
        <w:t>日—</w:t>
      </w:r>
      <w:r>
        <w:rPr>
          <w:rFonts w:hint="eastAsia" w:ascii="Times New Roman" w:hAnsi="Times New Roman" w:eastAsia="方正仿宋_GBK" w:cs="方正仿宋_GBK"/>
          <w:sz w:val="32"/>
          <w:szCs w:val="32"/>
          <w:highlight w:val="none"/>
          <w:lang w:val="en-US" w:eastAsia="zh-CN"/>
        </w:rPr>
        <w:t>3月18</w:t>
      </w:r>
      <w:r>
        <w:rPr>
          <w:rFonts w:hint="eastAsia" w:ascii="Times New Roman" w:hAnsi="Times New Roman" w:eastAsia="方正仿宋_GBK" w:cs="方正仿宋_GBK"/>
          <w:sz w:val="32"/>
          <w:szCs w:val="32"/>
          <w:highlight w:val="none"/>
        </w:rPr>
        <w:t>日）</w:t>
      </w:r>
    </w:p>
    <w:p>
      <w:pPr>
        <w:spacing w:line="560" w:lineRule="exact"/>
        <w:ind w:firstLine="640"/>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学院智慧共青团“第二课堂成绩单”学分运营中心根据《四川电子机械职业技术学院“第二课堂成绩单”学分</w:t>
      </w:r>
      <w:r>
        <w:rPr>
          <w:rFonts w:hint="eastAsia" w:ascii="Times New Roman" w:hAnsi="Times New Roman" w:eastAsia="方正仿宋_GBK" w:cs="方正仿宋_GBK"/>
          <w:sz w:val="32"/>
          <w:szCs w:val="32"/>
          <w:lang w:eastAsia="zh-CN"/>
        </w:rPr>
        <w:t>认定及实施</w:t>
      </w:r>
      <w:r>
        <w:rPr>
          <w:rFonts w:hint="eastAsia" w:ascii="Times New Roman" w:hAnsi="Times New Roman" w:eastAsia="方正仿宋_GBK" w:cs="方正仿宋_GBK"/>
          <w:sz w:val="32"/>
          <w:szCs w:val="32"/>
        </w:rPr>
        <w:t>办法</w:t>
      </w:r>
      <w:r>
        <w:rPr>
          <w:rFonts w:hint="eastAsia" w:ascii="Times New Roman" w:hAnsi="Times New Roman" w:eastAsia="方正仿宋_GBK" w:cs="方正仿宋_GBK"/>
          <w:sz w:val="32"/>
          <w:szCs w:val="32"/>
          <w:highlight w:val="none"/>
        </w:rPr>
        <w:t>》</w:t>
      </w:r>
      <w:r>
        <w:rPr>
          <w:rFonts w:hint="eastAsia" w:ascii="Times New Roman" w:hAnsi="Times New Roman" w:eastAsia="方正仿宋_GBK" w:cs="方正仿宋_GBK"/>
          <w:sz w:val="32"/>
          <w:szCs w:val="32"/>
          <w:highlight w:val="none"/>
          <w:lang w:eastAsia="zh-CN"/>
        </w:rPr>
        <w:t>（附件</w:t>
      </w:r>
      <w:r>
        <w:rPr>
          <w:rFonts w:hint="eastAsia" w:ascii="Times New Roman" w:hAnsi="Times New Roman" w:eastAsia="方正仿宋_GBK" w:cs="Times New Roman"/>
          <w:sz w:val="32"/>
          <w:szCs w:val="32"/>
          <w:lang w:val="en-US" w:eastAsia="zh-CN"/>
        </w:rPr>
        <w:t>1</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rPr>
        <w:t>认真做好《</w:t>
      </w:r>
      <w:r>
        <w:rPr>
          <w:rFonts w:hint="eastAsia" w:ascii="Times New Roman" w:hAnsi="Times New Roman" w:eastAsia="方正仿宋_GBK" w:cs="方正仿宋_GBK"/>
          <w:sz w:val="32"/>
          <w:szCs w:val="32"/>
          <w:lang w:eastAsia="zh-CN"/>
        </w:rPr>
        <w:t>系部</w:t>
      </w:r>
      <w:r>
        <w:rPr>
          <w:rFonts w:hint="eastAsia" w:ascii="Times New Roman" w:hAnsi="Times New Roman" w:eastAsia="方正仿宋_GBK" w:cs="方正仿宋_GBK"/>
          <w:sz w:val="32"/>
          <w:szCs w:val="32"/>
        </w:rPr>
        <w:t>学生</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第二课堂</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成绩统计表》</w:t>
      </w:r>
      <w:r>
        <w:rPr>
          <w:rFonts w:hint="eastAsia" w:ascii="Times New Roman" w:hAnsi="Times New Roman" w:eastAsia="方正仿宋_GBK" w:cs="方正仿宋_GBK"/>
          <w:sz w:val="32"/>
          <w:szCs w:val="32"/>
          <w:lang w:eastAsia="zh-CN"/>
        </w:rPr>
        <w:t>的</w:t>
      </w:r>
      <w:r>
        <w:rPr>
          <w:rFonts w:hint="eastAsia" w:ascii="Times New Roman" w:hAnsi="Times New Roman" w:eastAsia="方正仿宋_GBK" w:cs="方正仿宋_GBK"/>
          <w:sz w:val="32"/>
          <w:szCs w:val="32"/>
        </w:rPr>
        <w:t>终审工作，确认无误后对学分认定结果进行公示，</w:t>
      </w:r>
      <w:r>
        <w:rPr>
          <w:rFonts w:hint="eastAsia" w:ascii="Times New Roman" w:hAnsi="Times New Roman" w:eastAsia="方正仿宋_GBK" w:cs="方正仿宋_GBK"/>
          <w:sz w:val="32"/>
          <w:szCs w:val="32"/>
          <w:lang w:eastAsia="zh-CN"/>
        </w:rPr>
        <w:t>公示无误后予以学分认定</w:t>
      </w:r>
      <w:r>
        <w:rPr>
          <w:rFonts w:hint="eastAsia" w:ascii="Times New Roman" w:hAnsi="Times New Roman" w:eastAsia="方正仿宋_GBK" w:cs="方正仿宋_GBK"/>
          <w:sz w:val="32"/>
          <w:szCs w:val="32"/>
        </w:rPr>
        <w:t>。</w:t>
      </w:r>
    </w:p>
    <w:p>
      <w:pPr>
        <w:spacing w:line="560"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四、工作要求</w:t>
      </w:r>
    </w:p>
    <w:p>
      <w:pPr>
        <w:spacing w:line="560" w:lineRule="exact"/>
        <w:ind w:firstLine="640"/>
        <w:rPr>
          <w:rFonts w:hint="eastAsia" w:ascii="Times New Roman" w:hAnsi="Times New Roman" w:eastAsia="方正仿宋_GBK" w:cs="方正仿宋_GBK"/>
          <w:sz w:val="32"/>
          <w:szCs w:val="32"/>
          <w:lang w:eastAsia="zh-CN"/>
        </w:rPr>
      </w:pPr>
      <w:r>
        <w:rPr>
          <w:rFonts w:hint="eastAsia" w:ascii="Times New Roman" w:hAnsi="Times New Roman" w:eastAsia="方正楷体_GBK" w:cs="方正楷体_GBK"/>
          <w:b/>
          <w:bCs/>
          <w:sz w:val="32"/>
          <w:szCs w:val="32"/>
          <w:lang w:eastAsia="zh-CN"/>
        </w:rPr>
        <w:t>（一）高度重视，广泛宣传。</w:t>
      </w:r>
      <w:r>
        <w:rPr>
          <w:rFonts w:hint="eastAsia" w:ascii="Times New Roman" w:hAnsi="Times New Roman" w:eastAsia="方正仿宋_GBK" w:cs="方正仿宋_GBK"/>
          <w:sz w:val="32"/>
          <w:szCs w:val="32"/>
          <w:lang w:eastAsia="zh-CN"/>
        </w:rPr>
        <w:t>各系部要高度重视第二课堂成绩认定及学分兑换工作，要充分认识到开展“第二课堂成绩单”工作在学院人才培养工作中的重要意义，并按照文件要求认真做好宣传工作，确保学生人人知晓，人人参与。</w:t>
      </w:r>
    </w:p>
    <w:p>
      <w:pPr>
        <w:spacing w:line="560" w:lineRule="exact"/>
        <w:ind w:firstLine="640"/>
        <w:rPr>
          <w:rFonts w:hint="eastAsia" w:ascii="Times New Roman" w:hAnsi="Times New Roman" w:eastAsia="方正仿宋_GBK" w:cs="方正仿宋_GBK"/>
          <w:sz w:val="32"/>
          <w:szCs w:val="32"/>
          <w:lang w:eastAsia="zh-CN"/>
        </w:rPr>
      </w:pPr>
      <w:r>
        <w:rPr>
          <w:rFonts w:hint="eastAsia" w:ascii="Times New Roman" w:hAnsi="Times New Roman" w:eastAsia="方正楷体_GBK" w:cs="方正楷体_GBK"/>
          <w:b/>
          <w:bCs/>
          <w:sz w:val="32"/>
          <w:szCs w:val="32"/>
          <w:lang w:eastAsia="zh-CN"/>
        </w:rPr>
        <w:t>（二）精心组织，执行到位。</w:t>
      </w:r>
      <w:r>
        <w:rPr>
          <w:rFonts w:hint="eastAsia" w:ascii="Times New Roman" w:hAnsi="Times New Roman" w:eastAsia="方正仿宋_GBK" w:cs="方正仿宋_GBK"/>
          <w:sz w:val="32"/>
          <w:szCs w:val="32"/>
          <w:lang w:eastAsia="zh-CN"/>
        </w:rPr>
        <w:t>各系部需严格按照文件要求认真做好各个环节工作安排，确保数据准确，不出现谎报、造假等违规违纪现象。</w:t>
      </w:r>
    </w:p>
    <w:p>
      <w:pPr>
        <w:spacing w:line="560" w:lineRule="exact"/>
        <w:ind w:firstLine="640"/>
        <w:rPr>
          <w:rFonts w:hint="eastAsia" w:ascii="Times New Roman" w:hAnsi="Times New Roman" w:eastAsia="方正仿宋_GBK" w:cs="方正仿宋_GBK"/>
          <w:sz w:val="32"/>
          <w:szCs w:val="32"/>
          <w:lang w:eastAsia="zh-CN"/>
        </w:rPr>
      </w:pPr>
      <w:r>
        <w:rPr>
          <w:rFonts w:hint="eastAsia" w:ascii="Times New Roman" w:hAnsi="Times New Roman" w:eastAsia="方正楷体_GBK" w:cs="方正楷体_GBK"/>
          <w:b/>
          <w:bCs/>
          <w:sz w:val="32"/>
          <w:szCs w:val="32"/>
          <w:lang w:eastAsia="zh-CN"/>
        </w:rPr>
        <w:t>（三）认真总结，教育到位。</w:t>
      </w:r>
      <w:r>
        <w:rPr>
          <w:rFonts w:hint="eastAsia" w:ascii="Times New Roman" w:hAnsi="Times New Roman" w:eastAsia="方正仿宋_GBK" w:cs="方正仿宋_GBK"/>
          <w:sz w:val="32"/>
          <w:szCs w:val="32"/>
          <w:lang w:eastAsia="zh-CN"/>
        </w:rPr>
        <w:t>各系部在认真完成成绩认定和学分兑换工作后需结合系部实际情况认真做好总结及数据分析工作，查找不足，并积极做好未达标同学教育工作，使“第二课堂成绩单制度”真正实现服务青年学生成长成才的有力载体。</w:t>
      </w:r>
    </w:p>
    <w:p>
      <w:pPr>
        <w:spacing w:line="560" w:lineRule="exact"/>
        <w:ind w:firstLine="640"/>
        <w:rPr>
          <w:rFonts w:hint="eastAsia" w:ascii="Times New Roman" w:hAnsi="Times New Roman" w:eastAsia="方正仿宋_GBK" w:cs="方正仿宋_GBK"/>
          <w:sz w:val="32"/>
          <w:szCs w:val="32"/>
          <w:lang w:eastAsia="zh-CN"/>
        </w:rPr>
      </w:pPr>
    </w:p>
    <w:p>
      <w:pPr>
        <w:spacing w:line="560" w:lineRule="exact"/>
        <w:ind w:firstLine="640"/>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附件：1.四川电子机械职业技术学院“第二课堂成绩单”学</w:t>
      </w:r>
    </w:p>
    <w:p>
      <w:pPr>
        <w:spacing w:line="560" w:lineRule="exact"/>
        <w:ind w:firstLine="1609" w:firstLineChars="503"/>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分认定及实施办法</w:t>
      </w:r>
    </w:p>
    <w:p>
      <w:pPr>
        <w:spacing w:line="560" w:lineRule="exact"/>
        <w:ind w:firstLine="1609" w:firstLineChars="503"/>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2.班级学生“第二课堂”成绩统计表</w:t>
      </w:r>
    </w:p>
    <w:p>
      <w:pPr>
        <w:spacing w:line="560" w:lineRule="exact"/>
        <w:ind w:firstLine="1609" w:firstLineChars="503"/>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3.系部学生“第二课堂”成绩统计表</w:t>
      </w:r>
    </w:p>
    <w:p>
      <w:pPr>
        <w:spacing w:line="560" w:lineRule="exact"/>
        <w:ind w:firstLine="640"/>
        <w:rPr>
          <w:rFonts w:hint="eastAsia" w:ascii="Times New Roman" w:hAnsi="Times New Roman" w:eastAsia="方正仿宋_GBK" w:cs="方正仿宋_GBK"/>
          <w:sz w:val="32"/>
          <w:szCs w:val="32"/>
          <w:lang w:eastAsia="zh-CN"/>
        </w:rPr>
      </w:pPr>
    </w:p>
    <w:p>
      <w:pPr>
        <w:spacing w:line="560" w:lineRule="exact"/>
        <w:ind w:firstLine="640"/>
        <w:rPr>
          <w:rFonts w:hint="eastAsia" w:ascii="Times New Roman" w:hAnsi="Times New Roman" w:eastAsia="方正仿宋_GBK" w:cs="方正仿宋_GBK"/>
          <w:sz w:val="32"/>
          <w:szCs w:val="32"/>
          <w:lang w:eastAsia="zh-CN"/>
        </w:rPr>
      </w:pPr>
    </w:p>
    <w:p>
      <w:pPr>
        <w:spacing w:line="560" w:lineRule="exact"/>
        <w:ind w:firstLine="2886" w:firstLineChars="902"/>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共青团四川电子机械职业技术学院委员会</w:t>
      </w:r>
    </w:p>
    <w:p>
      <w:pPr>
        <w:spacing w:line="560" w:lineRule="exact"/>
        <w:ind w:firstLine="640"/>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 xml:space="preserve">                            20</w:t>
      </w:r>
      <w:r>
        <w:rPr>
          <w:rFonts w:hint="eastAsia" w:ascii="Times New Roman" w:hAnsi="Times New Roman" w:eastAsia="方正仿宋_GBK" w:cs="方正仿宋_GBK"/>
          <w:sz w:val="32"/>
          <w:szCs w:val="32"/>
          <w:lang w:val="en-US" w:eastAsia="zh-CN"/>
        </w:rPr>
        <w:t>21</w:t>
      </w:r>
      <w:r>
        <w:rPr>
          <w:rFonts w:hint="eastAsia" w:ascii="Times New Roman" w:hAnsi="Times New Roman" w:eastAsia="方正仿宋_GBK" w:cs="方正仿宋_GBK"/>
          <w:sz w:val="32"/>
          <w:szCs w:val="32"/>
          <w:lang w:eastAsia="zh-CN"/>
        </w:rPr>
        <w:t>年</w:t>
      </w:r>
      <w:r>
        <w:rPr>
          <w:rFonts w:hint="eastAsia" w:ascii="Times New Roman" w:hAnsi="Times New Roman" w:eastAsia="方正仿宋_GBK" w:cs="方正仿宋_GBK"/>
          <w:sz w:val="32"/>
          <w:szCs w:val="32"/>
          <w:lang w:val="en-US" w:eastAsia="zh-CN"/>
        </w:rPr>
        <w:t>3</w:t>
      </w:r>
      <w:r>
        <w:rPr>
          <w:rFonts w:hint="eastAsia" w:ascii="Times New Roman" w:hAnsi="Times New Roman" w:eastAsia="方正仿宋_GBK" w:cs="方正仿宋_GBK"/>
          <w:sz w:val="32"/>
          <w:szCs w:val="32"/>
          <w:lang w:eastAsia="zh-CN"/>
        </w:rPr>
        <w:t>月</w:t>
      </w:r>
      <w:r>
        <w:rPr>
          <w:rFonts w:hint="eastAsia" w:ascii="Times New Roman" w:hAnsi="Times New Roman" w:eastAsia="方正仿宋_GBK" w:cs="方正仿宋_GBK"/>
          <w:sz w:val="32"/>
          <w:szCs w:val="32"/>
          <w:lang w:val="en-US" w:eastAsia="zh-CN"/>
        </w:rPr>
        <w:t>2</w:t>
      </w:r>
      <w:r>
        <w:rPr>
          <w:rFonts w:hint="eastAsia" w:ascii="Times New Roman" w:hAnsi="Times New Roman" w:eastAsia="方正仿宋_GBK" w:cs="方正仿宋_GBK"/>
          <w:sz w:val="32"/>
          <w:szCs w:val="32"/>
          <w:lang w:eastAsia="zh-CN"/>
        </w:rPr>
        <w:t xml:space="preserve">日 </w:t>
      </w:r>
    </w:p>
    <w:p>
      <w:pPr>
        <w:spacing w:line="560" w:lineRule="exact"/>
        <w:ind w:firstLine="640"/>
        <w:rPr>
          <w:rFonts w:hint="eastAsia" w:ascii="Times New Roman" w:hAnsi="Times New Roman" w:eastAsia="方正仿宋_GBK" w:cs="方正仿宋_GBK"/>
          <w:sz w:val="32"/>
          <w:szCs w:val="32"/>
          <w:lang w:val="en-US" w:eastAsia="zh-CN"/>
        </w:rPr>
      </w:pPr>
    </w:p>
    <w:p>
      <w:pPr>
        <w:spacing w:line="560" w:lineRule="exact"/>
        <w:rPr>
          <w:rFonts w:hint="eastAsia" w:ascii="Times New Roman" w:hAnsi="Times New Roman" w:eastAsia="方正黑体_GBK" w:cs="方正黑体_GBK"/>
          <w:kern w:val="2"/>
          <w:sz w:val="32"/>
          <w:szCs w:val="32"/>
          <w:lang w:val="en-US" w:eastAsia="zh-CN" w:bidi="ar-SA"/>
        </w:rPr>
      </w:pPr>
    </w:p>
    <w:p>
      <w:pPr>
        <w:spacing w:line="560" w:lineRule="exact"/>
        <w:rPr>
          <w:rFonts w:hint="eastAsia" w:ascii="Times New Roman" w:hAnsi="Times New Roman" w:eastAsia="方正黑体_GBK" w:cs="方正黑体_GBK"/>
          <w:kern w:val="2"/>
          <w:sz w:val="32"/>
          <w:szCs w:val="32"/>
          <w:lang w:val="en-US" w:eastAsia="zh-CN" w:bidi="ar-SA"/>
        </w:rPr>
      </w:pPr>
      <w:r>
        <w:rPr>
          <w:rFonts w:hint="eastAsia" w:ascii="Times New Roman" w:hAnsi="Times New Roman" w:eastAsia="方正黑体_GBK" w:cs="方正黑体_GBK"/>
          <w:kern w:val="2"/>
          <w:sz w:val="32"/>
          <w:szCs w:val="32"/>
          <w:lang w:val="en-US" w:eastAsia="zh-CN" w:bidi="ar-SA"/>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方正仿宋_GBK"/>
          <w:b/>
          <w:bCs/>
          <w:sz w:val="44"/>
          <w:szCs w:val="32"/>
        </w:rPr>
      </w:pPr>
      <w:r>
        <w:rPr>
          <w:rFonts w:hint="eastAsia" w:ascii="Times New Roman" w:hAnsi="Times New Roman" w:eastAsia="方正小标宋_GBK" w:cs="方正仿宋_GBK"/>
          <w:b/>
          <w:bCs/>
          <w:sz w:val="44"/>
          <w:szCs w:val="32"/>
        </w:rPr>
        <w:t>四川电子机械职业技术学院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方正仿宋_GBK"/>
          <w:b/>
          <w:bCs/>
          <w:color w:val="000000"/>
          <w:sz w:val="44"/>
          <w:szCs w:val="32"/>
        </w:rPr>
      </w:pPr>
      <w:r>
        <w:rPr>
          <w:rFonts w:hint="eastAsia" w:ascii="Times New Roman" w:hAnsi="Times New Roman" w:eastAsia="方正小标宋_GBK" w:cs="方正仿宋_GBK"/>
          <w:b/>
          <w:bCs/>
          <w:sz w:val="44"/>
          <w:szCs w:val="32"/>
        </w:rPr>
        <w:t>“第二课堂成绩单”学分认定及实施办法</w:t>
      </w:r>
    </w:p>
    <w:p>
      <w:pPr>
        <w:ind w:firstLine="640" w:firstLineChars="200"/>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sz w:val="32"/>
          <w:szCs w:val="32"/>
        </w:rPr>
        <w:t>为深入贯彻落实国家《中长期教育改革和发展规划纲要</w:t>
      </w:r>
      <w:r>
        <w:rPr>
          <w:rFonts w:hint="eastAsia" w:ascii="Times New Roman" w:hAnsi="Times New Roman" w:eastAsia="方正仿宋_GBK" w:cs="方正仿宋_GBK"/>
          <w:sz w:val="32"/>
          <w:szCs w:val="32"/>
          <w:highlight w:val="none"/>
        </w:rPr>
        <w:t>( 2010-2020年</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rPr>
        <w:t>》，加快发展现代职业教育大力培养高素质应用型技能型人才，团中央学校部在全国高校中推行高校共青团“第二课堂成绩单”制度，</w:t>
      </w:r>
      <w:r>
        <w:rPr>
          <w:rFonts w:hint="eastAsia" w:ascii="Times New Roman" w:hAnsi="Times New Roman" w:eastAsia="方正仿宋_GBK" w:cs="方正仿宋_GBK"/>
          <w:color w:val="000000"/>
          <w:sz w:val="32"/>
          <w:szCs w:val="32"/>
          <w:highlight w:val="none"/>
        </w:rPr>
        <w:t>为深度融入学校学分制改革，</w:t>
      </w:r>
      <w:r>
        <w:rPr>
          <w:rFonts w:hint="eastAsia" w:ascii="Times New Roman" w:hAnsi="Times New Roman" w:eastAsia="方正仿宋_GBK" w:cs="方正仿宋_GBK"/>
          <w:sz w:val="32"/>
          <w:szCs w:val="32"/>
          <w:highlight w:val="none"/>
        </w:rPr>
        <w:t>提高学生人文素养、科学素养和艺术修养，帮助学生提高就业竞争力，特制定《四川电子机械职业技术学院“第二课堂成绩单”学分认定及实施办法</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rPr>
        <w:t>（以下简称《办法》）。</w:t>
      </w:r>
    </w:p>
    <w:p>
      <w:pPr>
        <w:ind w:firstLine="640" w:firstLineChars="200"/>
        <w:rPr>
          <w:rFonts w:hint="eastAsia" w:ascii="Times New Roman" w:hAnsi="Times New Roman" w:eastAsia="方正仿宋_GBK" w:cs="方正仿宋_GBK"/>
          <w:sz w:val="32"/>
          <w:szCs w:val="32"/>
          <w:highlight w:val="none"/>
        </w:rPr>
      </w:pPr>
      <w:r>
        <w:rPr>
          <w:rFonts w:hint="eastAsia" w:ascii="Times New Roman" w:hAnsi="Times New Roman" w:eastAsia="方正黑体_GBK" w:cs="方正黑体_GBK"/>
          <w:bCs/>
          <w:sz w:val="32"/>
          <w:szCs w:val="32"/>
          <w:highlight w:val="none"/>
        </w:rPr>
        <w:t>第一条</w:t>
      </w:r>
      <w:r>
        <w:rPr>
          <w:rFonts w:hint="eastAsia" w:ascii="Times New Roman" w:hAnsi="Times New Roman" w:eastAsia="方正仿宋_GBK" w:cs="方正仿宋_GBK"/>
          <w:sz w:val="32"/>
          <w:szCs w:val="32"/>
          <w:highlight w:val="none"/>
        </w:rPr>
        <w:t>《办法》是学校深化学分制改革的重要内容，是对人才培养方案的重要补充和完善。全院学生原则上须完成《办法》规定的“第二课堂成绩单”学分方可毕业，学生毕业时“第二课堂成绩单”盖章后需装入学生档案。</w:t>
      </w:r>
    </w:p>
    <w:p>
      <w:pPr>
        <w:ind w:firstLine="640" w:firstLineChars="200"/>
        <w:rPr>
          <w:rFonts w:hint="eastAsia" w:ascii="Times New Roman" w:hAnsi="Times New Roman" w:eastAsia="方正仿宋_GBK" w:cs="方正仿宋_GBK"/>
          <w:sz w:val="32"/>
          <w:szCs w:val="32"/>
          <w:highlight w:val="none"/>
        </w:rPr>
      </w:pPr>
      <w:r>
        <w:rPr>
          <w:rFonts w:hint="eastAsia" w:ascii="Times New Roman" w:hAnsi="Times New Roman" w:eastAsia="方正黑体_GBK" w:cs="方正黑体_GBK"/>
          <w:bCs/>
          <w:sz w:val="32"/>
          <w:szCs w:val="32"/>
          <w:highlight w:val="none"/>
        </w:rPr>
        <w:t>第二条</w:t>
      </w:r>
      <w:r>
        <w:rPr>
          <w:rFonts w:hint="eastAsia" w:ascii="Times New Roman" w:hAnsi="Times New Roman" w:eastAsia="方正仿宋_GBK" w:cs="方正仿宋_GBK"/>
          <w:sz w:val="32"/>
          <w:szCs w:val="32"/>
          <w:highlight w:val="none"/>
        </w:rPr>
        <w:t>《办法》所涉及的“第二课堂成绩单”学分，主要涵盖思想政治、实践实习、志愿公益、创新创业、文艺体育、社会工作、技能培训及其它等八个方面：</w:t>
      </w:r>
    </w:p>
    <w:p>
      <w:pPr>
        <w:ind w:firstLine="640" w:firstLineChars="200"/>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b w:val="0"/>
          <w:bCs w:val="0"/>
          <w:sz w:val="32"/>
          <w:szCs w:val="32"/>
          <w:highlight w:val="none"/>
        </w:rPr>
        <w:t>1.</w:t>
      </w:r>
      <w:r>
        <w:rPr>
          <w:rFonts w:hint="eastAsia" w:ascii="Times New Roman" w:hAnsi="Times New Roman" w:eastAsia="方正仿宋_GBK" w:cs="方正仿宋_GBK"/>
          <w:sz w:val="32"/>
          <w:szCs w:val="32"/>
          <w:highlight w:val="none"/>
        </w:rPr>
        <w:t>“思想政治”模块主要记载学生入党、入团情况，学生参加党校、团校培训经历，学生参加思想引领类活动经历，以及获得的相关荣誉；</w:t>
      </w:r>
    </w:p>
    <w:p>
      <w:pPr>
        <w:ind w:firstLine="640" w:firstLineChars="200"/>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b w:val="0"/>
          <w:bCs w:val="0"/>
          <w:sz w:val="32"/>
          <w:szCs w:val="32"/>
          <w:highlight w:val="none"/>
        </w:rPr>
        <w:t>2.</w:t>
      </w:r>
      <w:r>
        <w:rPr>
          <w:rFonts w:hint="eastAsia" w:ascii="Times New Roman" w:hAnsi="Times New Roman" w:eastAsia="方正仿宋_GBK" w:cs="方正仿宋_GBK"/>
          <w:sz w:val="32"/>
          <w:szCs w:val="32"/>
          <w:highlight w:val="none"/>
        </w:rPr>
        <w:t>“实践实习”模块主要记载参与“三下乡”社会实践活动、就业实习、</w:t>
      </w:r>
      <w:r>
        <w:rPr>
          <w:rFonts w:hint="eastAsia" w:ascii="Times New Roman" w:hAnsi="Times New Roman" w:eastAsia="方正仿宋_GBK" w:cs="方正仿宋_GBK"/>
          <w:sz w:val="32"/>
          <w:szCs w:val="32"/>
          <w:highlight w:val="none"/>
          <w:lang w:val="en-US" w:eastAsia="zh-CN"/>
        </w:rPr>
        <w:t>逐梦计划、</w:t>
      </w:r>
      <w:r>
        <w:rPr>
          <w:rFonts w:hint="eastAsia" w:ascii="Times New Roman" w:hAnsi="Times New Roman" w:eastAsia="方正仿宋_GBK" w:cs="方正仿宋_GBK"/>
          <w:sz w:val="32"/>
          <w:szCs w:val="32"/>
          <w:highlight w:val="none"/>
        </w:rPr>
        <w:t>岗位见习及其它实践活动的经历，以及获得的相关荣誉；</w:t>
      </w:r>
    </w:p>
    <w:p>
      <w:pPr>
        <w:ind w:firstLine="640" w:firstLineChars="200"/>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b w:val="0"/>
          <w:bCs w:val="0"/>
          <w:sz w:val="32"/>
          <w:szCs w:val="32"/>
          <w:highlight w:val="none"/>
        </w:rPr>
        <w:t>3.</w:t>
      </w:r>
      <w:r>
        <w:rPr>
          <w:rFonts w:hint="eastAsia" w:ascii="Times New Roman" w:hAnsi="Times New Roman" w:eastAsia="方正仿宋_GBK" w:cs="方正仿宋_GBK"/>
          <w:sz w:val="32"/>
          <w:szCs w:val="32"/>
          <w:highlight w:val="none"/>
        </w:rPr>
        <w:t>“志愿公益”模块主要</w:t>
      </w:r>
      <w:r>
        <w:rPr>
          <w:rFonts w:hint="eastAsia" w:ascii="Times New Roman" w:hAnsi="Times New Roman" w:eastAsia="方正仿宋_GBK" w:cs="方正仿宋_GBK"/>
          <w:sz w:val="32"/>
          <w:szCs w:val="32"/>
          <w:highlight w:val="none"/>
          <w:lang w:eastAsia="zh-CN"/>
        </w:rPr>
        <w:t>记载</w:t>
      </w:r>
      <w:r>
        <w:rPr>
          <w:rFonts w:hint="eastAsia" w:ascii="Times New Roman" w:hAnsi="Times New Roman" w:eastAsia="方正仿宋_GBK" w:cs="方正仿宋_GBK"/>
          <w:sz w:val="32"/>
          <w:szCs w:val="32"/>
          <w:highlight w:val="none"/>
        </w:rPr>
        <w:t>参与“大学生志愿服务西部计划”及各类助残支教、社区服务、公益劳动、赛会服务、海外服务</w:t>
      </w:r>
      <w:r>
        <w:rPr>
          <w:rFonts w:hint="eastAsia" w:ascii="Times New Roman" w:hAnsi="Times New Roman" w:eastAsia="方正仿宋_GBK" w:cs="方正仿宋_GBK"/>
          <w:sz w:val="32"/>
          <w:szCs w:val="32"/>
          <w:highlight w:val="none"/>
          <w:lang w:eastAsia="zh-CN"/>
        </w:rPr>
        <w:t>、校园服务</w:t>
      </w:r>
      <w:r>
        <w:rPr>
          <w:rFonts w:hint="eastAsia" w:ascii="Times New Roman" w:hAnsi="Times New Roman" w:eastAsia="方正仿宋_GBK" w:cs="方正仿宋_GBK"/>
          <w:sz w:val="32"/>
          <w:szCs w:val="32"/>
          <w:highlight w:val="none"/>
        </w:rPr>
        <w:t>等志愿服务活动的经历，以及获得的相关荣誉；</w:t>
      </w:r>
    </w:p>
    <w:p>
      <w:pPr>
        <w:ind w:firstLine="640" w:firstLineChars="200"/>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b w:val="0"/>
          <w:bCs w:val="0"/>
          <w:sz w:val="32"/>
          <w:szCs w:val="32"/>
          <w:highlight w:val="none"/>
        </w:rPr>
        <w:t>4.</w:t>
      </w:r>
      <w:r>
        <w:rPr>
          <w:rFonts w:hint="eastAsia" w:ascii="Times New Roman" w:hAnsi="Times New Roman" w:eastAsia="方正仿宋_GBK" w:cs="方正仿宋_GBK"/>
          <w:sz w:val="32"/>
          <w:szCs w:val="32"/>
          <w:highlight w:val="none"/>
        </w:rPr>
        <w:t>“创新创业”模块主要记载参与各级各类学术科技、创新创业竞赛和活动的经历及获得的相关荣誉，以及发表的学术论文、出版的学术专著、取得的技术专利等；</w:t>
      </w:r>
    </w:p>
    <w:p>
      <w:pPr>
        <w:ind w:firstLine="640" w:firstLineChars="200"/>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b w:val="0"/>
          <w:bCs w:val="0"/>
          <w:sz w:val="32"/>
          <w:szCs w:val="32"/>
          <w:highlight w:val="none"/>
        </w:rPr>
        <w:t>5.</w:t>
      </w:r>
      <w:r>
        <w:rPr>
          <w:rFonts w:hint="eastAsia" w:ascii="Times New Roman" w:hAnsi="Times New Roman" w:eastAsia="方正仿宋_GBK" w:cs="方正仿宋_GBK"/>
          <w:sz w:val="32"/>
          <w:szCs w:val="32"/>
          <w:highlight w:val="none"/>
        </w:rPr>
        <w:t>“文艺体育”模块主要记载参与各级各类文艺体育活动的经历，以及获得的相关荣誉；</w:t>
      </w:r>
    </w:p>
    <w:p>
      <w:pPr>
        <w:ind w:firstLine="640" w:firstLineChars="200"/>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b w:val="0"/>
          <w:bCs w:val="0"/>
          <w:sz w:val="32"/>
          <w:szCs w:val="32"/>
          <w:highlight w:val="none"/>
        </w:rPr>
        <w:t>6.</w:t>
      </w:r>
      <w:r>
        <w:rPr>
          <w:rFonts w:hint="eastAsia" w:ascii="Times New Roman" w:hAnsi="Times New Roman" w:eastAsia="方正仿宋_GBK" w:cs="方正仿宋_GBK"/>
          <w:sz w:val="32"/>
          <w:szCs w:val="32"/>
          <w:highlight w:val="none"/>
        </w:rPr>
        <w:t>“社会工作”模块主要记载在党团学（含学生社团）组织的工作任职履历、在校外的社会工作履历，以及获得的相关荣誉；</w:t>
      </w:r>
    </w:p>
    <w:p>
      <w:pPr>
        <w:ind w:firstLine="640" w:firstLineChars="200"/>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b w:val="0"/>
          <w:bCs w:val="0"/>
          <w:sz w:val="32"/>
          <w:szCs w:val="32"/>
          <w:highlight w:val="none"/>
        </w:rPr>
        <w:t>7.</w:t>
      </w:r>
      <w:r>
        <w:rPr>
          <w:rFonts w:hint="eastAsia" w:ascii="Times New Roman" w:hAnsi="Times New Roman" w:eastAsia="方正仿宋_GBK" w:cs="方正仿宋_GBK"/>
          <w:sz w:val="32"/>
          <w:szCs w:val="32"/>
          <w:highlight w:val="none"/>
        </w:rPr>
        <w:t>“技能培训”模块主要记载参加各类技能培训的经历，以及获得的相关荣誉；</w:t>
      </w:r>
    </w:p>
    <w:p>
      <w:pPr>
        <w:ind w:firstLine="640" w:firstLineChars="200"/>
        <w:rPr>
          <w:rFonts w:hint="eastAsia" w:ascii="Times New Roman" w:hAnsi="Times New Roman" w:eastAsia="方正仿宋_GBK" w:cs="方正仿宋_GBK"/>
          <w:sz w:val="32"/>
          <w:szCs w:val="32"/>
          <w:highlight w:val="none"/>
        </w:rPr>
      </w:pPr>
      <w:r>
        <w:rPr>
          <w:rFonts w:hint="eastAsia" w:ascii="Times New Roman" w:hAnsi="Times New Roman" w:eastAsia="方正仿宋_GBK" w:cs="方正仿宋_GBK"/>
          <w:b w:val="0"/>
          <w:bCs w:val="0"/>
          <w:sz w:val="32"/>
          <w:szCs w:val="32"/>
          <w:highlight w:val="none"/>
        </w:rPr>
        <w:t>8.</w:t>
      </w:r>
      <w:r>
        <w:rPr>
          <w:rFonts w:hint="eastAsia" w:ascii="Times New Roman" w:hAnsi="Times New Roman" w:eastAsia="方正仿宋_GBK" w:cs="方正仿宋_GBK"/>
          <w:sz w:val="32"/>
          <w:szCs w:val="32"/>
          <w:highlight w:val="none"/>
        </w:rPr>
        <w:t>“其它”模块主要记载未能被上述内容包括的其它重要经历或成果。</w:t>
      </w:r>
    </w:p>
    <w:p>
      <w:pPr>
        <w:ind w:firstLine="640" w:firstLineChars="200"/>
        <w:rPr>
          <w:rFonts w:hint="eastAsia" w:ascii="Times New Roman" w:hAnsi="Times New Roman" w:eastAsia="方正仿宋_GBK" w:cs="方正仿宋_GBK"/>
          <w:sz w:val="32"/>
          <w:szCs w:val="32"/>
          <w:highlight w:val="none"/>
        </w:rPr>
      </w:pPr>
      <w:r>
        <w:rPr>
          <w:rFonts w:hint="eastAsia" w:ascii="Times New Roman" w:hAnsi="Times New Roman" w:eastAsia="方正黑体_GBK" w:cs="方正黑体_GBK"/>
          <w:bCs/>
          <w:sz w:val="32"/>
          <w:szCs w:val="32"/>
          <w:highlight w:val="none"/>
        </w:rPr>
        <w:t>第三条</w:t>
      </w:r>
      <w:r>
        <w:rPr>
          <w:rFonts w:hint="eastAsia" w:ascii="Times New Roman" w:hAnsi="Times New Roman" w:eastAsia="方正仿宋_GBK" w:cs="方正仿宋_GBK"/>
          <w:sz w:val="32"/>
          <w:szCs w:val="32"/>
          <w:highlight w:val="none"/>
        </w:rPr>
        <w:t>《办法》要求在校学生在毕业前原则上须获得4个“第二课堂成绩单”学分。</w:t>
      </w:r>
    </w:p>
    <w:p>
      <w:pPr>
        <w:ind w:firstLine="640" w:firstLineChars="200"/>
        <w:rPr>
          <w:rFonts w:hint="eastAsia" w:ascii="Times New Roman" w:hAnsi="Times New Roman" w:eastAsia="方正仿宋_GBK" w:cs="方正仿宋_GBK"/>
          <w:sz w:val="32"/>
          <w:szCs w:val="32"/>
          <w:highlight w:val="none"/>
        </w:rPr>
      </w:pPr>
      <w:r>
        <w:rPr>
          <w:rFonts w:hint="eastAsia" w:ascii="Times New Roman" w:hAnsi="Times New Roman" w:eastAsia="方正黑体_GBK" w:cs="方正黑体_GBK"/>
          <w:bCs/>
          <w:sz w:val="32"/>
          <w:szCs w:val="32"/>
          <w:highlight w:val="none"/>
        </w:rPr>
        <w:t>第四条</w:t>
      </w:r>
      <w:r>
        <w:rPr>
          <w:rFonts w:hint="eastAsia" w:ascii="Times New Roman" w:hAnsi="Times New Roman" w:eastAsia="方正仿宋_GBK" w:cs="方正仿宋_GBK"/>
          <w:bCs/>
          <w:sz w:val="32"/>
          <w:szCs w:val="32"/>
          <w:highlight w:val="none"/>
        </w:rPr>
        <w:t xml:space="preserve"> </w:t>
      </w:r>
      <w:r>
        <w:rPr>
          <w:rFonts w:hint="eastAsia" w:ascii="Times New Roman" w:hAnsi="Times New Roman" w:eastAsia="方正仿宋_GBK" w:cs="方正仿宋_GBK"/>
          <w:sz w:val="32"/>
          <w:szCs w:val="32"/>
          <w:highlight w:val="none"/>
        </w:rPr>
        <w:t>“第二课堂成绩单”学分工作领导小组（以下简称领导小组）是学校施行“第二课堂成绩单”学分工作的领导机构，分管学生工作的校领导任组长，教务处、学生处、团委、招就处、各系党支部书记为成员。领导小组下设“第二课堂成绩单”学分运营中心，挂靠院团委，团委书记兼任主任。“第二课堂成绩单”学分运营中心负责全校学生“第二课堂成绩单”学分的具体规划、指导和监督等工作。</w:t>
      </w:r>
    </w:p>
    <w:p>
      <w:pPr>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highlight w:val="none"/>
        </w:rPr>
        <w:t>各系部成立“第二课堂成绩单”学分工作领导小组，</w:t>
      </w:r>
      <w:r>
        <w:rPr>
          <w:rFonts w:hint="eastAsia" w:ascii="Times New Roman" w:hAnsi="Times New Roman" w:eastAsia="方正仿宋_GBK" w:cs="方正仿宋_GBK"/>
          <w:sz w:val="32"/>
          <w:szCs w:val="32"/>
        </w:rPr>
        <w:t>组长由系党支部书记担任，依托系分团委，组织实施本系“第二课堂成绩单”学分工作。</w:t>
      </w:r>
    </w:p>
    <w:p>
      <w:pPr>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各团支部成立由辅导员、团学干部和学生代表5-7人组成的“第二课堂成绩单”学分工作小组，由辅导员任组长，具体组织实施班级学生“第二课堂成绩单”的学分审定、公示和上报工作。</w:t>
      </w:r>
    </w:p>
    <w:p>
      <w:pPr>
        <w:ind w:firstLine="640" w:firstLineChars="200"/>
        <w:rPr>
          <w:rFonts w:hint="eastAsia" w:ascii="Times New Roman" w:hAnsi="Times New Roman" w:eastAsia="方正仿宋_GBK" w:cs="方正仿宋_GBK"/>
          <w:color w:val="FF0000"/>
          <w:sz w:val="32"/>
          <w:szCs w:val="32"/>
          <w:highlight w:val="yellow"/>
        </w:rPr>
      </w:pPr>
      <w:r>
        <w:rPr>
          <w:rFonts w:hint="eastAsia" w:ascii="Times New Roman" w:hAnsi="Times New Roman" w:eastAsia="方正黑体_GBK" w:cs="方正黑体_GBK"/>
          <w:bCs/>
          <w:sz w:val="32"/>
          <w:szCs w:val="32"/>
        </w:rPr>
        <w:t>第五条</w:t>
      </w:r>
      <w:r>
        <w:rPr>
          <w:rFonts w:hint="eastAsia" w:ascii="Times New Roman" w:hAnsi="Times New Roman" w:eastAsia="方正仿宋_GBK" w:cs="方正仿宋_GBK"/>
          <w:bCs/>
          <w:sz w:val="32"/>
          <w:szCs w:val="32"/>
        </w:rPr>
        <w:t xml:space="preserve"> </w:t>
      </w:r>
      <w:r>
        <w:rPr>
          <w:rFonts w:hint="eastAsia" w:ascii="Times New Roman" w:hAnsi="Times New Roman" w:eastAsia="方正仿宋_GBK" w:cs="方正仿宋_GBK"/>
          <w:sz w:val="32"/>
          <w:szCs w:val="32"/>
        </w:rPr>
        <w:t>学生获得“第二课堂成绩单”学分采取</w:t>
      </w:r>
      <w:r>
        <w:rPr>
          <w:rFonts w:hint="default" w:ascii="Times New Roman" w:hAnsi="Times New Roman" w:eastAsia="方正仿宋_GBK" w:cs="方正仿宋_GBK"/>
          <w:sz w:val="32"/>
          <w:szCs w:val="32"/>
          <w:lang w:val="en-US"/>
        </w:rPr>
        <w:t>得</w:t>
      </w:r>
      <w:r>
        <w:rPr>
          <w:rFonts w:hint="eastAsia" w:ascii="Times New Roman" w:hAnsi="Times New Roman" w:eastAsia="方正仿宋_GBK" w:cs="方正仿宋_GBK"/>
          <w:sz w:val="32"/>
          <w:szCs w:val="32"/>
        </w:rPr>
        <w:t>分方式，要求从思想政治、实践实习、志愿公益、创新创业、文艺体育、社会工作、技能培训及其它等八个方面内容的至少五项中获得</w:t>
      </w:r>
      <w:r>
        <w:rPr>
          <w:rFonts w:hint="default" w:ascii="Times New Roman" w:hAnsi="Times New Roman" w:eastAsia="方正仿宋_GBK" w:cs="方正仿宋_GBK"/>
          <w:sz w:val="32"/>
          <w:szCs w:val="32"/>
          <w:lang w:val="en-US"/>
        </w:rPr>
        <w:t>学</w:t>
      </w:r>
      <w:r>
        <w:rPr>
          <w:rFonts w:hint="eastAsia" w:ascii="Times New Roman" w:hAnsi="Times New Roman" w:eastAsia="方正仿宋_GBK" w:cs="方正仿宋_GBK"/>
          <w:sz w:val="32"/>
          <w:szCs w:val="32"/>
        </w:rPr>
        <w:t>分，且思想政治、实践实习</w:t>
      </w:r>
      <w:r>
        <w:rPr>
          <w:rFonts w:hint="eastAsia" w:ascii="Times New Roman" w:hAnsi="Times New Roman" w:eastAsia="方正仿宋_GBK" w:cs="方正仿宋_GBK"/>
          <w:sz w:val="32"/>
          <w:szCs w:val="32"/>
          <w:lang w:eastAsia="zh-CN"/>
        </w:rPr>
        <w:t>、志愿公益</w:t>
      </w:r>
      <w:r>
        <w:rPr>
          <w:rFonts w:hint="eastAsia" w:ascii="Times New Roman" w:hAnsi="Times New Roman" w:eastAsia="方正仿宋_GBK" w:cs="方正仿宋_GBK"/>
          <w:sz w:val="32"/>
          <w:szCs w:val="32"/>
        </w:rPr>
        <w:t>必须有相应</w:t>
      </w:r>
      <w:r>
        <w:rPr>
          <w:rFonts w:hint="default" w:ascii="Times New Roman" w:hAnsi="Times New Roman" w:eastAsia="方正仿宋_GBK" w:cs="方正仿宋_GBK"/>
          <w:sz w:val="32"/>
          <w:szCs w:val="32"/>
          <w:lang w:val="en-US"/>
        </w:rPr>
        <w:t>学分</w:t>
      </w:r>
      <w:r>
        <w:rPr>
          <w:rFonts w:hint="eastAsia" w:ascii="Times New Roman" w:hAnsi="Times New Roman" w:eastAsia="方正仿宋_GBK" w:cs="方正仿宋_GBK"/>
          <w:sz w:val="32"/>
          <w:szCs w:val="32"/>
        </w:rPr>
        <w:t>（</w:t>
      </w:r>
      <w:r>
        <w:rPr>
          <w:rFonts w:hint="default" w:ascii="Times New Roman" w:hAnsi="Times New Roman" w:eastAsia="方正仿宋_GBK" w:cs="方正仿宋_GBK"/>
          <w:sz w:val="32"/>
          <w:szCs w:val="32"/>
          <w:lang w:val="en-US"/>
        </w:rPr>
        <w:t>学分计</w:t>
      </w:r>
      <w:r>
        <w:rPr>
          <w:rFonts w:hint="eastAsia" w:ascii="Times New Roman" w:hAnsi="Times New Roman" w:eastAsia="方正仿宋_GBK" w:cs="方正仿宋_GBK"/>
          <w:sz w:val="32"/>
          <w:szCs w:val="32"/>
        </w:rPr>
        <w:t>算见《四川电子机械职业技术学院“第二课堂成绩单”学分计算方法》）。</w:t>
      </w:r>
      <w:r>
        <w:rPr>
          <w:rFonts w:hint="default" w:ascii="Times New Roman" w:hAnsi="Times New Roman" w:eastAsia="方正仿宋_GBK" w:cs="方正仿宋_GBK"/>
          <w:sz w:val="32"/>
          <w:szCs w:val="32"/>
          <w:lang w:val="en-US"/>
        </w:rPr>
        <w:t>学分</w:t>
      </w:r>
      <w:r>
        <w:rPr>
          <w:rFonts w:hint="eastAsia" w:ascii="Times New Roman" w:hAnsi="Times New Roman" w:eastAsia="方正仿宋_GBK" w:cs="方正仿宋_GBK"/>
          <w:sz w:val="32"/>
          <w:szCs w:val="32"/>
        </w:rPr>
        <w:t>计算过程中，内容相同的项目只计算最高分值，得分不累加。集体项目</w:t>
      </w:r>
      <w:r>
        <w:rPr>
          <w:rFonts w:hint="default" w:ascii="Times New Roman" w:hAnsi="Times New Roman" w:eastAsia="方正仿宋_GBK" w:cs="方正仿宋_GBK"/>
          <w:sz w:val="32"/>
          <w:szCs w:val="32"/>
          <w:lang w:val="en-US"/>
        </w:rPr>
        <w:t>学</w:t>
      </w:r>
      <w:r>
        <w:rPr>
          <w:rFonts w:hint="eastAsia" w:ascii="Times New Roman" w:hAnsi="Times New Roman" w:eastAsia="方正仿宋_GBK" w:cs="方正仿宋_GBK"/>
          <w:sz w:val="32"/>
          <w:szCs w:val="32"/>
        </w:rPr>
        <w:t>分</w:t>
      </w:r>
      <w:r>
        <w:rPr>
          <w:rFonts w:hint="default" w:ascii="Times New Roman" w:hAnsi="Times New Roman" w:eastAsia="方正仿宋_GBK" w:cs="方正仿宋_GBK"/>
          <w:sz w:val="32"/>
          <w:szCs w:val="32"/>
          <w:lang w:val="en-US"/>
        </w:rPr>
        <w:t>计算</w:t>
      </w:r>
      <w:r>
        <w:rPr>
          <w:rFonts w:hint="eastAsia" w:ascii="Times New Roman" w:hAnsi="Times New Roman" w:eastAsia="方正仿宋_GBK" w:cs="方正仿宋_GBK"/>
          <w:sz w:val="32"/>
          <w:szCs w:val="32"/>
        </w:rPr>
        <w:t>，《四川电子机械职业技术学院“第二课堂成绩单”学分计算办</w:t>
      </w:r>
      <w:r>
        <w:rPr>
          <w:rFonts w:hint="eastAsia" w:ascii="Times New Roman" w:hAnsi="Times New Roman" w:eastAsia="方正仿宋_GBK" w:cs="方正仿宋_GBK"/>
          <w:sz w:val="32"/>
          <w:szCs w:val="32"/>
          <w:highlight w:val="none"/>
        </w:rPr>
        <w:t>法</w:t>
      </w:r>
      <w:r>
        <w:rPr>
          <w:rFonts w:hint="eastAsia" w:ascii="Times New Roman" w:hAnsi="Times New Roman" w:eastAsia="方正仿宋_GBK" w:cs="方正仿宋_GBK"/>
          <w:sz w:val="32"/>
          <w:szCs w:val="32"/>
          <w:highlight w:val="none"/>
          <w:lang w:eastAsia="zh-CN"/>
        </w:rPr>
        <w:t>》</w:t>
      </w:r>
      <w:r>
        <w:rPr>
          <w:rFonts w:hint="eastAsia" w:ascii="Times New Roman" w:hAnsi="Times New Roman" w:eastAsia="方正仿宋_GBK" w:cs="方正仿宋_GBK"/>
          <w:sz w:val="32"/>
          <w:szCs w:val="32"/>
          <w:highlight w:val="none"/>
        </w:rPr>
        <w:t>有明</w:t>
      </w:r>
      <w:r>
        <w:rPr>
          <w:rFonts w:hint="eastAsia" w:ascii="Times New Roman" w:hAnsi="Times New Roman" w:eastAsia="方正仿宋_GBK" w:cs="方正仿宋_GBK"/>
          <w:sz w:val="32"/>
          <w:szCs w:val="32"/>
        </w:rPr>
        <w:t>确规定的，按要求进行；</w:t>
      </w:r>
      <w:r>
        <w:rPr>
          <w:rFonts w:hint="eastAsia" w:ascii="Times New Roman" w:hAnsi="Times New Roman" w:eastAsia="方正仿宋_GBK" w:cs="方正仿宋_GBK"/>
          <w:sz w:val="32"/>
          <w:szCs w:val="32"/>
          <w:highlight w:val="none"/>
        </w:rPr>
        <w:t>如无明确规定，则按该项目主要完成人（排名第1）、协助完成人（排名第2、第3）、和参与完成人（排名第3位以后）等三个层次，将所获</w:t>
      </w:r>
      <w:r>
        <w:rPr>
          <w:rFonts w:hint="default" w:ascii="Times New Roman" w:hAnsi="Times New Roman" w:eastAsia="方正仿宋_GBK" w:cs="方正仿宋_GBK"/>
          <w:sz w:val="32"/>
          <w:szCs w:val="32"/>
          <w:highlight w:val="none"/>
          <w:lang w:val="en-US"/>
        </w:rPr>
        <w:t>学</w:t>
      </w:r>
      <w:r>
        <w:rPr>
          <w:rFonts w:hint="eastAsia" w:ascii="Times New Roman" w:hAnsi="Times New Roman" w:eastAsia="方正仿宋_GBK" w:cs="方正仿宋_GBK"/>
          <w:sz w:val="32"/>
          <w:szCs w:val="32"/>
          <w:highlight w:val="none"/>
        </w:rPr>
        <w:t>分分数分别乘以</w:t>
      </w:r>
      <w:r>
        <w:rPr>
          <w:rFonts w:hint="default" w:ascii="Times New Roman" w:hAnsi="Times New Roman" w:eastAsia="方正仿宋_GBK" w:cs="方正仿宋_GBK"/>
          <w:sz w:val="32"/>
          <w:szCs w:val="32"/>
          <w:highlight w:val="none"/>
          <w:lang w:val="en-US"/>
        </w:rPr>
        <w:t>0.</w:t>
      </w:r>
      <w:r>
        <w:rPr>
          <w:rFonts w:hint="eastAsia" w:ascii="Times New Roman" w:hAnsi="Times New Roman" w:eastAsia="方正仿宋_GBK" w:cs="方正仿宋_GBK"/>
          <w:sz w:val="32"/>
          <w:szCs w:val="32"/>
          <w:highlight w:val="none"/>
        </w:rPr>
        <w:t>1、0.</w:t>
      </w:r>
      <w:r>
        <w:rPr>
          <w:rFonts w:hint="default" w:ascii="Times New Roman" w:hAnsi="Times New Roman" w:eastAsia="方正仿宋_GBK" w:cs="方正仿宋_GBK"/>
          <w:sz w:val="32"/>
          <w:szCs w:val="32"/>
          <w:highlight w:val="none"/>
          <w:lang w:val="en-US"/>
        </w:rPr>
        <w:t>0</w:t>
      </w:r>
      <w:r>
        <w:rPr>
          <w:rFonts w:hint="eastAsia" w:ascii="Times New Roman" w:hAnsi="Times New Roman" w:eastAsia="方正仿宋_GBK" w:cs="方正仿宋_GBK"/>
          <w:sz w:val="32"/>
          <w:szCs w:val="32"/>
          <w:highlight w:val="none"/>
        </w:rPr>
        <w:t xml:space="preserve">5、0. </w:t>
      </w:r>
      <w:r>
        <w:rPr>
          <w:rFonts w:hint="default" w:ascii="Times New Roman" w:hAnsi="Times New Roman" w:eastAsia="方正仿宋_GBK" w:cs="方正仿宋_GBK"/>
          <w:sz w:val="32"/>
          <w:szCs w:val="32"/>
          <w:highlight w:val="none"/>
          <w:lang w:val="en-US"/>
        </w:rPr>
        <w:t>0</w:t>
      </w:r>
      <w:r>
        <w:rPr>
          <w:rFonts w:hint="eastAsia" w:ascii="Times New Roman" w:hAnsi="Times New Roman" w:eastAsia="方正仿宋_GBK" w:cs="方正仿宋_GBK"/>
          <w:sz w:val="32"/>
          <w:szCs w:val="32"/>
          <w:highlight w:val="none"/>
        </w:rPr>
        <w:t>25计算。</w:t>
      </w:r>
    </w:p>
    <w:p>
      <w:pPr>
        <w:ind w:firstLine="640" w:firstLineChars="200"/>
        <w:rPr>
          <w:rFonts w:hint="eastAsia" w:ascii="Times New Roman" w:hAnsi="Times New Roman" w:eastAsia="方正仿宋_GBK" w:cs="方正仿宋_GBK"/>
          <w:sz w:val="32"/>
          <w:szCs w:val="32"/>
        </w:rPr>
      </w:pPr>
      <w:r>
        <w:rPr>
          <w:rFonts w:hint="eastAsia" w:ascii="Times New Roman" w:hAnsi="Times New Roman" w:eastAsia="方正黑体_GBK" w:cs="方正黑体_GBK"/>
          <w:bCs/>
          <w:sz w:val="32"/>
          <w:szCs w:val="32"/>
        </w:rPr>
        <w:t>第六条</w:t>
      </w:r>
      <w:r>
        <w:rPr>
          <w:rFonts w:hint="eastAsia" w:ascii="Times New Roman" w:hAnsi="Times New Roman" w:eastAsia="方正仿宋_GBK" w:cs="方正仿宋_GBK"/>
          <w:bCs/>
          <w:sz w:val="32"/>
          <w:szCs w:val="32"/>
        </w:rPr>
        <w:t xml:space="preserve"> </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highlight w:val="none"/>
        </w:rPr>
        <w:t>第二课堂成绩单”学分原则上以一学期为审核、上报时间单位，智慧共青团“第二课堂成绩单”学分运营中心为最终审核单位</w:t>
      </w:r>
      <w:r>
        <w:rPr>
          <w:rFonts w:hint="eastAsia" w:ascii="Times New Roman" w:hAnsi="Times New Roman" w:eastAsia="方正仿宋_GBK" w:cs="方正仿宋_GBK"/>
          <w:sz w:val="32"/>
          <w:szCs w:val="32"/>
        </w:rPr>
        <w:t>。</w:t>
      </w:r>
    </w:p>
    <w:p>
      <w:pPr>
        <w:ind w:firstLine="640" w:firstLineChars="200"/>
        <w:rPr>
          <w:rFonts w:hint="eastAsia" w:ascii="Times New Roman" w:hAnsi="Times New Roman" w:eastAsia="方正仿宋_GBK" w:cs="方正仿宋_GBK"/>
          <w:bCs/>
          <w:sz w:val="32"/>
          <w:szCs w:val="32"/>
        </w:rPr>
      </w:pPr>
      <w:r>
        <w:rPr>
          <w:rFonts w:hint="eastAsia" w:ascii="Times New Roman" w:hAnsi="Times New Roman" w:eastAsia="方正黑体_GBK" w:cs="方正黑体_GBK"/>
          <w:bCs/>
          <w:sz w:val="32"/>
          <w:szCs w:val="32"/>
        </w:rPr>
        <w:t>第七条</w:t>
      </w:r>
      <w:r>
        <w:rPr>
          <w:rFonts w:hint="eastAsia" w:ascii="Times New Roman" w:hAnsi="Times New Roman" w:eastAsia="方正仿宋_GBK" w:cs="方正仿宋_GBK"/>
          <w:bCs/>
          <w:sz w:val="32"/>
          <w:szCs w:val="32"/>
        </w:rPr>
        <w:t xml:space="preserve"> “第二课堂成绩单”学分依托苏州天宫信息技术有限公司自主开发的“第二课堂成绩单”网络管理系统（PU口袋校园信息化平台）实时网上认证管理。申报“第二课堂成绩单”学分的学生在每年</w:t>
      </w:r>
      <w:r>
        <w:rPr>
          <w:rFonts w:hint="eastAsia" w:ascii="Times New Roman" w:hAnsi="Times New Roman" w:eastAsia="方正仿宋_GBK" w:cs="方正仿宋_GBK"/>
          <w:bCs/>
          <w:sz w:val="32"/>
          <w:szCs w:val="32"/>
          <w:lang w:val="en-US" w:eastAsia="zh-CN"/>
        </w:rPr>
        <w:t>9</w:t>
      </w:r>
      <w:r>
        <w:rPr>
          <w:rFonts w:hint="eastAsia" w:ascii="Times New Roman" w:hAnsi="Times New Roman" w:eastAsia="方正仿宋_GBK" w:cs="方正仿宋_GBK"/>
          <w:bCs/>
          <w:sz w:val="32"/>
          <w:szCs w:val="32"/>
        </w:rPr>
        <w:t>月、</w:t>
      </w:r>
      <w:r>
        <w:rPr>
          <w:rFonts w:hint="eastAsia" w:ascii="Times New Roman" w:hAnsi="Times New Roman" w:eastAsia="方正仿宋_GBK" w:cs="方正仿宋_GBK"/>
          <w:bCs/>
          <w:sz w:val="32"/>
          <w:szCs w:val="32"/>
          <w:lang w:val="en-US" w:eastAsia="zh-CN"/>
        </w:rPr>
        <w:t>3</w:t>
      </w:r>
      <w:r>
        <w:rPr>
          <w:rFonts w:hint="eastAsia" w:ascii="Times New Roman" w:hAnsi="Times New Roman" w:eastAsia="方正仿宋_GBK" w:cs="方正仿宋_GBK"/>
          <w:bCs/>
          <w:sz w:val="32"/>
          <w:szCs w:val="32"/>
        </w:rPr>
        <w:t>月登陆《PU口袋校园信息化平台》，</w:t>
      </w:r>
      <w:r>
        <w:rPr>
          <w:rFonts w:hint="eastAsia" w:ascii="Times New Roman" w:hAnsi="Times New Roman" w:eastAsia="方正仿宋_GBK" w:cs="方正仿宋_GBK"/>
          <w:bCs/>
          <w:sz w:val="32"/>
          <w:szCs w:val="32"/>
          <w:highlight w:val="none"/>
        </w:rPr>
        <w:t>上网打印各自的“第二课堂成绩单”成绩单，并将其交班级“第二课堂成绩单”学分工作小组。各“第二课堂成绩单”学分工作小组按照《四川电子机械职业技术学院“第二课堂成绩单”学分计算表》审核各项</w:t>
      </w:r>
      <w:r>
        <w:rPr>
          <w:rFonts w:hint="default" w:ascii="Times New Roman" w:hAnsi="Times New Roman" w:eastAsia="方正仿宋_GBK" w:cs="方正仿宋_GBK"/>
          <w:bCs/>
          <w:sz w:val="32"/>
          <w:szCs w:val="32"/>
          <w:highlight w:val="none"/>
          <w:lang w:val="en-US"/>
        </w:rPr>
        <w:t>学分</w:t>
      </w:r>
      <w:r>
        <w:rPr>
          <w:rFonts w:hint="eastAsia" w:ascii="Times New Roman" w:hAnsi="Times New Roman" w:eastAsia="方正仿宋_GBK" w:cs="方正仿宋_GBK"/>
          <w:bCs/>
          <w:sz w:val="32"/>
          <w:szCs w:val="32"/>
          <w:highlight w:val="none"/>
        </w:rPr>
        <w:t>，根据文件精神确定最后的</w:t>
      </w:r>
      <w:r>
        <w:rPr>
          <w:rFonts w:hint="default" w:ascii="Times New Roman" w:hAnsi="Times New Roman" w:eastAsia="方正仿宋_GBK" w:cs="方正仿宋_GBK"/>
          <w:bCs/>
          <w:sz w:val="32"/>
          <w:szCs w:val="32"/>
          <w:highlight w:val="none"/>
          <w:lang w:val="en-US"/>
        </w:rPr>
        <w:t>学分</w:t>
      </w:r>
      <w:r>
        <w:rPr>
          <w:rFonts w:hint="eastAsia" w:ascii="Times New Roman" w:hAnsi="Times New Roman" w:eastAsia="方正仿宋_GBK" w:cs="方正仿宋_GBK"/>
          <w:bCs/>
          <w:sz w:val="32"/>
          <w:szCs w:val="32"/>
          <w:highlight w:val="none"/>
        </w:rPr>
        <w:t>，结果报各系部分团委审核，系部分团委审核无误后交学院智慧共青团“第二课堂成绩单”学分运营中心审核，结果经统一公示后于每年</w:t>
      </w:r>
      <w:r>
        <w:rPr>
          <w:rFonts w:hint="eastAsia" w:ascii="Times New Roman" w:hAnsi="Times New Roman" w:eastAsia="方正仿宋_GBK" w:cs="方正仿宋_GBK"/>
          <w:bCs/>
          <w:sz w:val="32"/>
          <w:szCs w:val="32"/>
          <w:highlight w:val="none"/>
          <w:lang w:val="en-US" w:eastAsia="zh-CN"/>
        </w:rPr>
        <w:t>9</w:t>
      </w:r>
      <w:r>
        <w:rPr>
          <w:rFonts w:hint="eastAsia" w:ascii="Times New Roman" w:hAnsi="Times New Roman" w:eastAsia="方正仿宋_GBK" w:cs="方正仿宋_GBK"/>
          <w:bCs/>
          <w:sz w:val="32"/>
          <w:szCs w:val="32"/>
          <w:highlight w:val="none"/>
        </w:rPr>
        <w:t>月、</w:t>
      </w:r>
      <w:r>
        <w:rPr>
          <w:rFonts w:hint="eastAsia" w:ascii="Times New Roman" w:hAnsi="Times New Roman" w:eastAsia="方正仿宋_GBK" w:cs="方正仿宋_GBK"/>
          <w:bCs/>
          <w:sz w:val="32"/>
          <w:szCs w:val="32"/>
          <w:highlight w:val="none"/>
          <w:lang w:val="en-US" w:eastAsia="zh-CN"/>
        </w:rPr>
        <w:t>2</w:t>
      </w:r>
      <w:r>
        <w:rPr>
          <w:rFonts w:hint="eastAsia" w:ascii="Times New Roman" w:hAnsi="Times New Roman" w:eastAsia="方正仿宋_GBK" w:cs="方正仿宋_GBK"/>
          <w:bCs/>
          <w:sz w:val="32"/>
          <w:szCs w:val="32"/>
          <w:highlight w:val="none"/>
        </w:rPr>
        <w:t>月底存档。每</w:t>
      </w:r>
      <w:r>
        <w:rPr>
          <w:rFonts w:hint="eastAsia" w:ascii="Times New Roman" w:hAnsi="Times New Roman" w:eastAsia="方正仿宋_GBK" w:cs="方正仿宋_GBK"/>
          <w:bCs/>
          <w:sz w:val="32"/>
          <w:szCs w:val="32"/>
        </w:rPr>
        <w:t>学期</w:t>
      </w:r>
      <w:r>
        <w:rPr>
          <w:rFonts w:hint="default" w:ascii="Times New Roman" w:hAnsi="Times New Roman" w:eastAsia="方正仿宋_GBK" w:cs="方正仿宋_GBK"/>
          <w:bCs/>
          <w:sz w:val="32"/>
          <w:szCs w:val="32"/>
          <w:lang w:val="en-US"/>
        </w:rPr>
        <w:t>学分</w:t>
      </w:r>
      <w:r>
        <w:rPr>
          <w:rFonts w:hint="eastAsia" w:ascii="Times New Roman" w:hAnsi="Times New Roman" w:eastAsia="方正仿宋_GBK" w:cs="方正仿宋_GBK"/>
          <w:bCs/>
          <w:sz w:val="32"/>
          <w:szCs w:val="32"/>
        </w:rPr>
        <w:t>低于1分者不得参与该学年评奖评优、推优入党。</w:t>
      </w:r>
    </w:p>
    <w:p>
      <w:pPr>
        <w:ind w:firstLine="640" w:firstLineChars="200"/>
        <w:rPr>
          <w:rFonts w:hint="eastAsia" w:ascii="Times New Roman" w:hAnsi="Times New Roman" w:eastAsia="方正仿宋_GBK" w:cs="方正仿宋_GBK"/>
          <w:sz w:val="32"/>
          <w:szCs w:val="32"/>
        </w:rPr>
      </w:pPr>
      <w:r>
        <w:rPr>
          <w:rFonts w:hint="eastAsia" w:ascii="Times New Roman" w:hAnsi="Times New Roman" w:eastAsia="方正黑体_GBK" w:cs="方正黑体_GBK"/>
          <w:bCs/>
          <w:sz w:val="32"/>
          <w:szCs w:val="32"/>
        </w:rPr>
        <w:t>第八条</w:t>
      </w:r>
      <w:r>
        <w:rPr>
          <w:rFonts w:hint="eastAsia" w:ascii="Times New Roman" w:hAnsi="Times New Roman" w:eastAsia="方正仿宋_GBK" w:cs="方正仿宋_GBK"/>
          <w:bCs/>
          <w:sz w:val="32"/>
          <w:szCs w:val="32"/>
        </w:rPr>
        <w:t xml:space="preserve"> </w:t>
      </w:r>
      <w:r>
        <w:rPr>
          <w:rFonts w:hint="eastAsia" w:ascii="Times New Roman" w:hAnsi="Times New Roman" w:eastAsia="方正仿宋_GBK" w:cs="方正仿宋_GBK"/>
          <w:sz w:val="32"/>
          <w:szCs w:val="32"/>
        </w:rPr>
        <w:t>“第二课堂成绩单”学分原则上需在毕业当年4月前修满。每年4月开展毕业生“第二课堂成绩单”学分认定工作，各系分团委按照规定开展</w:t>
      </w:r>
      <w:r>
        <w:rPr>
          <w:rFonts w:hint="eastAsia" w:ascii="Times New Roman" w:hAnsi="Times New Roman" w:eastAsia="方正仿宋_GBK" w:cs="方正仿宋_GBK"/>
          <w:sz w:val="32"/>
          <w:szCs w:val="32"/>
          <w:lang w:eastAsia="zh-CN"/>
        </w:rPr>
        <w:t>学分及</w:t>
      </w:r>
      <w:r>
        <w:rPr>
          <w:rFonts w:hint="eastAsia" w:ascii="Times New Roman" w:hAnsi="Times New Roman" w:eastAsia="方正仿宋_GBK" w:cs="方正仿宋_GBK"/>
          <w:sz w:val="32"/>
          <w:szCs w:val="32"/>
        </w:rPr>
        <w:t>总体学分认定工作，修满“第二课堂成绩单”学分学生名单及“第二课堂成绩单”报送院团委，学院团委会同教务处等部门对累计修满相应学分的毕业生进行统一审核，审核无误后盖章认定“第二课堂成绩单”并装入档案袋。</w:t>
      </w:r>
    </w:p>
    <w:p>
      <w:pPr>
        <w:ind w:firstLine="640" w:firstLineChars="200"/>
        <w:rPr>
          <w:rFonts w:hint="eastAsia" w:ascii="Times New Roman" w:hAnsi="Times New Roman" w:eastAsia="方正仿宋_GBK" w:cs="方正仿宋_GBK"/>
          <w:sz w:val="32"/>
          <w:szCs w:val="32"/>
        </w:rPr>
      </w:pPr>
      <w:r>
        <w:rPr>
          <w:rFonts w:hint="eastAsia" w:ascii="Times New Roman" w:hAnsi="Times New Roman" w:eastAsia="方正黑体_GBK" w:cs="方正黑体_GBK"/>
          <w:bCs/>
          <w:sz w:val="32"/>
          <w:szCs w:val="32"/>
        </w:rPr>
        <w:t>第九条</w:t>
      </w:r>
      <w:r>
        <w:rPr>
          <w:rFonts w:hint="eastAsia" w:ascii="Times New Roman" w:hAnsi="Times New Roman" w:eastAsia="方正仿宋_GBK" w:cs="方正仿宋_GBK"/>
          <w:bCs/>
          <w:sz w:val="32"/>
          <w:szCs w:val="32"/>
        </w:rPr>
        <w:t xml:space="preserve"> </w:t>
      </w:r>
      <w:r>
        <w:rPr>
          <w:rFonts w:hint="eastAsia" w:ascii="Times New Roman" w:hAnsi="Times New Roman" w:eastAsia="方正仿宋_GBK" w:cs="方正仿宋_GBK"/>
          <w:sz w:val="32"/>
          <w:szCs w:val="32"/>
        </w:rPr>
        <w:t>凡弄虚作假申请“第二课堂成绩单”</w:t>
      </w:r>
      <w:r>
        <w:rPr>
          <w:rFonts w:hint="default" w:ascii="Times New Roman" w:hAnsi="Times New Roman" w:eastAsia="方正仿宋_GBK" w:cs="方正仿宋_GBK"/>
          <w:sz w:val="32"/>
          <w:szCs w:val="32"/>
          <w:lang w:val="en-US"/>
        </w:rPr>
        <w:t>学分</w:t>
      </w:r>
      <w:r>
        <w:rPr>
          <w:rFonts w:hint="eastAsia" w:ascii="Times New Roman" w:hAnsi="Times New Roman" w:eastAsia="方正仿宋_GBK" w:cs="方正仿宋_GBK"/>
          <w:sz w:val="32"/>
          <w:szCs w:val="32"/>
        </w:rPr>
        <w:t>的学生，一经发现取消该项目的“第二课堂成绩单”</w:t>
      </w:r>
      <w:r>
        <w:rPr>
          <w:rFonts w:hint="default" w:ascii="Times New Roman" w:hAnsi="Times New Roman" w:eastAsia="方正仿宋_GBK" w:cs="方正仿宋_GBK"/>
          <w:sz w:val="32"/>
          <w:szCs w:val="32"/>
          <w:lang w:val="en-US"/>
        </w:rPr>
        <w:t>学</w:t>
      </w:r>
      <w:r>
        <w:rPr>
          <w:rFonts w:hint="eastAsia" w:ascii="Times New Roman" w:hAnsi="Times New Roman" w:eastAsia="方正仿宋_GBK" w:cs="方正仿宋_GBK"/>
          <w:sz w:val="32"/>
          <w:szCs w:val="32"/>
        </w:rPr>
        <w:t>分，并根据学校有关规定给予相应的纪律处分。</w:t>
      </w:r>
    </w:p>
    <w:p>
      <w:pPr>
        <w:pStyle w:val="2"/>
        <w:ind w:firstLine="640" w:firstLineChars="200"/>
        <w:rPr>
          <w:rFonts w:hint="eastAsia" w:ascii="Times New Roman" w:hAnsi="Times New Roman" w:eastAsia="方正仿宋_GBK" w:cs="方正仿宋_GBK"/>
          <w:sz w:val="32"/>
          <w:szCs w:val="32"/>
        </w:rPr>
      </w:pPr>
      <w:r>
        <w:rPr>
          <w:rFonts w:hint="eastAsia" w:ascii="Times New Roman" w:hAnsi="Times New Roman" w:eastAsia="方正黑体_GBK" w:cs="方正黑体_GBK"/>
          <w:bCs/>
          <w:sz w:val="32"/>
          <w:szCs w:val="32"/>
        </w:rPr>
        <w:t xml:space="preserve">第十条 </w:t>
      </w:r>
      <w:r>
        <w:rPr>
          <w:rFonts w:hint="eastAsia" w:ascii="Times New Roman" w:hAnsi="Times New Roman" w:eastAsia="方正仿宋_GBK" w:cs="方正仿宋_GBK"/>
          <w:sz w:val="32"/>
          <w:szCs w:val="32"/>
        </w:rPr>
        <w:t>凡《四川电子机械职业技术学院“第二课堂成绩单”学分认定及实施办法</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中未涉及到、但需要予以确认</w:t>
      </w:r>
      <w:r>
        <w:rPr>
          <w:rFonts w:hint="default" w:ascii="Times New Roman" w:hAnsi="Times New Roman" w:cs="方正仿宋_GBK"/>
          <w:sz w:val="32"/>
          <w:szCs w:val="32"/>
          <w:lang w:val="en-US"/>
        </w:rPr>
        <w:t>学</w:t>
      </w:r>
      <w:r>
        <w:rPr>
          <w:rFonts w:hint="eastAsia" w:ascii="Times New Roman" w:hAnsi="Times New Roman" w:eastAsia="方正仿宋_GBK" w:cs="方正仿宋_GBK"/>
          <w:sz w:val="32"/>
          <w:szCs w:val="32"/>
        </w:rPr>
        <w:t>分的项目可由各系“第二课堂成绩单”学分工作领导小组讨论初审后上报学院团委审核通过并备案。</w:t>
      </w:r>
    </w:p>
    <w:p>
      <w:pPr>
        <w:ind w:firstLine="640" w:firstLineChars="200"/>
        <w:rPr>
          <w:rFonts w:hint="eastAsia" w:ascii="Times New Roman" w:hAnsi="Times New Roman" w:eastAsia="方正仿宋_GBK" w:cs="方正仿宋_GBK"/>
          <w:bCs/>
          <w:color w:val="000000"/>
          <w:sz w:val="32"/>
          <w:szCs w:val="32"/>
        </w:rPr>
      </w:pPr>
      <w:r>
        <w:rPr>
          <w:rFonts w:hint="eastAsia" w:ascii="Times New Roman" w:hAnsi="Times New Roman" w:eastAsia="方正黑体_GBK" w:cs="方正黑体_GBK"/>
          <w:bCs/>
          <w:sz w:val="32"/>
          <w:szCs w:val="32"/>
        </w:rPr>
        <w:t>第十一条</w:t>
      </w:r>
      <w:r>
        <w:rPr>
          <w:rFonts w:hint="eastAsia" w:ascii="Times New Roman" w:hAnsi="Times New Roman" w:eastAsia="方正仿宋_GBK" w:cs="方正仿宋_GBK"/>
          <w:bCs/>
          <w:sz w:val="32"/>
          <w:szCs w:val="32"/>
        </w:rPr>
        <w:t xml:space="preserve"> </w:t>
      </w:r>
      <w:r>
        <w:rPr>
          <w:rFonts w:hint="eastAsia" w:ascii="Times New Roman" w:hAnsi="Times New Roman" w:eastAsia="方正仿宋_GBK" w:cs="方正仿宋_GBK"/>
          <w:sz w:val="32"/>
          <w:szCs w:val="32"/>
        </w:rPr>
        <w:t>本《办法》自公布之日起开始实施。本办法由学院团委负责解释。</w:t>
      </w:r>
    </w:p>
    <w:p>
      <w:pPr>
        <w:spacing w:line="560" w:lineRule="exact"/>
        <w:ind w:firstLine="640" w:firstLineChars="200"/>
        <w:rPr>
          <w:rFonts w:hint="eastAsia" w:ascii="Times New Roman" w:hAnsi="Times New Roman" w:eastAsia="方正黑体_GBK" w:cs="方正黑体_GBK"/>
          <w:sz w:val="32"/>
          <w:szCs w:val="32"/>
        </w:rPr>
      </w:pPr>
      <w:r>
        <w:rPr>
          <w:rFonts w:hint="eastAsia" w:ascii="Times New Roman" w:hAnsi="Times New Roman" w:eastAsia="方正黑体_GBK" w:cs="方正黑体_GBK"/>
          <w:bCs/>
          <w:sz w:val="32"/>
          <w:szCs w:val="32"/>
          <w:lang w:eastAsia="zh-CN"/>
        </w:rPr>
        <w:t>第十二条</w:t>
      </w:r>
      <w:r>
        <w:rPr>
          <w:rFonts w:hint="eastAsia" w:ascii="Times New Roman" w:hAnsi="Times New Roman" w:eastAsia="方正黑体_GBK" w:cs="方正黑体_GBK"/>
          <w:sz w:val="32"/>
          <w:szCs w:val="32"/>
          <w:lang w:val="en-US" w:eastAsia="zh-CN"/>
        </w:rPr>
        <w:t xml:space="preserve"> </w:t>
      </w:r>
      <w:r>
        <w:rPr>
          <w:rFonts w:hint="eastAsia" w:ascii="Times New Roman" w:hAnsi="Times New Roman" w:eastAsia="方正黑体_GBK" w:cs="方正黑体_GBK"/>
          <w:sz w:val="32"/>
          <w:szCs w:val="32"/>
        </w:rPr>
        <w:t>“第二课堂成绩单</w:t>
      </w:r>
      <w:r>
        <w:rPr>
          <w:rFonts w:hint="eastAsia" w:ascii="Times New Roman" w:hAnsi="Times New Roman" w:eastAsia="方正黑体_GBK" w:cs="方正黑体_GBK"/>
          <w:sz w:val="32"/>
          <w:szCs w:val="32"/>
          <w:lang w:eastAsia="zh-CN"/>
        </w:rPr>
        <w:t>”</w:t>
      </w:r>
      <w:r>
        <w:rPr>
          <w:rFonts w:hint="eastAsia" w:ascii="Times New Roman" w:hAnsi="Times New Roman" w:eastAsia="方正黑体_GBK" w:cs="方正黑体_GBK"/>
          <w:sz w:val="32"/>
          <w:szCs w:val="32"/>
        </w:rPr>
        <w:t>学分级别标准</w:t>
      </w:r>
    </w:p>
    <w:p>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国家级活动是指由国务院各部（委）、团中央、教育部各学科委员会主办的活动；</w:t>
      </w:r>
    </w:p>
    <w:p>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国家级各社会团体举办的活动，原则上作为省级活动认证；</w:t>
      </w:r>
    </w:p>
    <w:p>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省级活动是指由四川省各厅（委）、团省委、教育厅各有关部门等主办的活动：</w:t>
      </w:r>
    </w:p>
    <w:p>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省级各社会团体举办的活动，原则上作为市级活动认证；</w:t>
      </w:r>
    </w:p>
    <w:p>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市级政府及主要党政部门和团市委主办的活动按市级活动认证学分；</w:t>
      </w:r>
    </w:p>
    <w:p>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市级各社会团体举办的活动，原则上作为校级活动认证；</w:t>
      </w:r>
    </w:p>
    <w:p>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学生参加活动的级别认定以实际举办单位（表彰单位）所属级别为准；</w:t>
      </w:r>
    </w:p>
    <w:p>
      <w:pPr>
        <w:spacing w:line="56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凡带有商业性质的评比竞赛活动，一律不予认证学分。</w:t>
      </w:r>
    </w:p>
    <w:p>
      <w:pPr>
        <w:spacing w:line="560" w:lineRule="exact"/>
        <w:ind w:firstLine="640" w:firstLineChars="200"/>
        <w:jc w:val="center"/>
        <w:rPr>
          <w:rFonts w:hint="eastAsia" w:ascii="Times New Roman" w:hAnsi="Times New Roman" w:eastAsia="方正仿宋_GBK" w:cs="方正仿宋_GBK"/>
          <w:b/>
          <w:bCs/>
          <w:color w:val="000000"/>
          <w:sz w:val="32"/>
          <w:szCs w:val="32"/>
        </w:rPr>
      </w:pPr>
      <w:r>
        <w:rPr>
          <w:rFonts w:hint="eastAsia" w:ascii="Times New Roman" w:hAnsi="Times New Roman" w:eastAsia="方正黑体_GBK" w:cs="方正黑体_GBK"/>
          <w:color w:val="000000"/>
          <w:sz w:val="32"/>
          <w:szCs w:val="32"/>
        </w:rPr>
        <w:t>“第二课堂成绩单</w:t>
      </w:r>
      <w:r>
        <w:rPr>
          <w:rFonts w:hint="default" w:ascii="Times New Roman" w:hAnsi="Times New Roman" w:eastAsia="方正黑体_GBK" w:cs="方正黑体_GBK"/>
          <w:color w:val="000000"/>
          <w:sz w:val="32"/>
          <w:szCs w:val="32"/>
          <w:lang w:val="en-US" w:eastAsia="zh-CN"/>
        </w:rPr>
        <w:t>”学</w:t>
      </w:r>
      <w:r>
        <w:rPr>
          <w:rFonts w:hint="eastAsia" w:ascii="Times New Roman" w:hAnsi="Times New Roman" w:eastAsia="方正黑体_GBK" w:cs="方正黑体_GBK"/>
          <w:color w:val="000000"/>
          <w:sz w:val="32"/>
          <w:szCs w:val="32"/>
          <w:lang w:eastAsia="zh-CN"/>
        </w:rPr>
        <w:t>分认定</w:t>
      </w:r>
      <w:r>
        <w:rPr>
          <w:rFonts w:hint="eastAsia" w:ascii="Times New Roman" w:hAnsi="Times New Roman" w:eastAsia="方正黑体_GBK" w:cs="方正黑体_GBK"/>
          <w:color w:val="000000"/>
          <w:sz w:val="32"/>
          <w:szCs w:val="32"/>
        </w:rPr>
        <w:t>标准”</w:t>
      </w:r>
    </w:p>
    <w:tbl>
      <w:tblPr>
        <w:tblStyle w:val="7"/>
        <w:tblW w:w="9087" w:type="dxa"/>
        <w:jc w:val="center"/>
        <w:tblLayout w:type="fixed"/>
        <w:tblCellMar>
          <w:top w:w="15" w:type="dxa"/>
          <w:left w:w="15" w:type="dxa"/>
          <w:bottom w:w="15" w:type="dxa"/>
          <w:right w:w="15" w:type="dxa"/>
        </w:tblCellMar>
      </w:tblPr>
      <w:tblGrid>
        <w:gridCol w:w="817"/>
        <w:gridCol w:w="1987"/>
        <w:gridCol w:w="4709"/>
        <w:gridCol w:w="1574"/>
      </w:tblGrid>
      <w:tr>
        <w:tblPrEx>
          <w:tblCellMar>
            <w:top w:w="15" w:type="dxa"/>
            <w:left w:w="15" w:type="dxa"/>
            <w:bottom w:w="15" w:type="dxa"/>
            <w:right w:w="15" w:type="dxa"/>
          </w:tblCellMar>
        </w:tblPrEx>
        <w:trPr>
          <w:trHeight w:val="480" w:hRule="atLeast"/>
          <w:jc w:val="center"/>
        </w:trPr>
        <w:tc>
          <w:tcPr>
            <w:tcW w:w="8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b/>
                <w:color w:val="000000"/>
                <w:sz w:val="20"/>
                <w:szCs w:val="20"/>
              </w:rPr>
            </w:pPr>
            <w:r>
              <w:rPr>
                <w:rFonts w:hint="eastAsia" w:ascii="Times New Roman" w:hAnsi="Times New Roman" w:cs="宋体"/>
                <w:b/>
                <w:color w:val="000000"/>
                <w:kern w:val="0"/>
                <w:sz w:val="20"/>
                <w:szCs w:val="20"/>
              </w:rPr>
              <w:t>类别</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b/>
                <w:color w:val="000000"/>
                <w:sz w:val="20"/>
                <w:szCs w:val="20"/>
              </w:rPr>
            </w:pPr>
            <w:r>
              <w:rPr>
                <w:rFonts w:hint="eastAsia" w:ascii="Times New Roman" w:hAnsi="Times New Roman" w:cs="宋体"/>
                <w:b/>
                <w:color w:val="000000"/>
                <w:kern w:val="0"/>
                <w:sz w:val="20"/>
                <w:szCs w:val="20"/>
              </w:rPr>
              <w:t>参加活动项目</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b/>
                <w:color w:val="000000"/>
                <w:sz w:val="20"/>
                <w:szCs w:val="20"/>
              </w:rPr>
            </w:pPr>
            <w:r>
              <w:rPr>
                <w:rFonts w:hint="default" w:ascii="Times New Roman" w:hAnsi="Times New Roman" w:cs="宋体"/>
                <w:b/>
                <w:color w:val="000000"/>
                <w:kern w:val="0"/>
                <w:sz w:val="20"/>
                <w:szCs w:val="20"/>
                <w:lang w:val="en-US"/>
              </w:rPr>
              <w:t>学</w:t>
            </w:r>
            <w:r>
              <w:rPr>
                <w:rFonts w:hint="eastAsia" w:ascii="Times New Roman" w:hAnsi="Times New Roman" w:cs="宋体"/>
                <w:b/>
                <w:color w:val="000000"/>
                <w:kern w:val="0"/>
                <w:sz w:val="20"/>
                <w:szCs w:val="20"/>
              </w:rPr>
              <w:t>分兑换标准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b/>
                <w:color w:val="000000"/>
                <w:sz w:val="20"/>
                <w:szCs w:val="20"/>
              </w:rPr>
            </w:pPr>
            <w:r>
              <w:rPr>
                <w:rFonts w:hint="eastAsia" w:ascii="Times New Roman" w:hAnsi="Times New Roman" w:cs="宋体"/>
                <w:b/>
                <w:color w:val="000000"/>
                <w:kern w:val="0"/>
                <w:sz w:val="20"/>
                <w:szCs w:val="20"/>
              </w:rPr>
              <w:t>备注</w:t>
            </w:r>
          </w:p>
        </w:tc>
      </w:tr>
      <w:tr>
        <w:tblPrEx>
          <w:tblCellMar>
            <w:top w:w="15" w:type="dxa"/>
            <w:left w:w="15" w:type="dxa"/>
            <w:bottom w:w="15" w:type="dxa"/>
            <w:right w:w="15" w:type="dxa"/>
          </w:tblCellMar>
        </w:tblPrEx>
        <w:trPr>
          <w:trHeight w:val="1981" w:hRule="atLeast"/>
          <w:jc w:val="center"/>
        </w:trPr>
        <w:tc>
          <w:tcPr>
            <w:tcW w:w="817"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思想政治（</w:t>
            </w:r>
            <w:r>
              <w:rPr>
                <w:rFonts w:hint="default" w:ascii="Times New Roman" w:hAnsi="Times New Roman" w:cs="宋体"/>
                <w:color w:val="000000"/>
                <w:kern w:val="0"/>
                <w:sz w:val="20"/>
                <w:szCs w:val="20"/>
                <w:lang w:val="en-US"/>
              </w:rPr>
              <w:t>学</w:t>
            </w:r>
            <w:r>
              <w:rPr>
                <w:rFonts w:hint="eastAsia" w:ascii="Times New Roman" w:hAnsi="Times New Roman" w:cs="宋体"/>
                <w:color w:val="000000"/>
                <w:kern w:val="0"/>
                <w:sz w:val="20"/>
                <w:szCs w:val="20"/>
              </w:rPr>
              <w:t>分至少</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lang w:val="en-US" w:eastAsia="zh-CN"/>
              </w:rPr>
              <w:t>2</w:t>
            </w:r>
            <w:r>
              <w:rPr>
                <w:rFonts w:hint="eastAsia" w:ascii="Times New Roman" w:hAnsi="Times New Roman" w:cs="宋体"/>
                <w:color w:val="000000"/>
                <w:kern w:val="0"/>
                <w:sz w:val="20"/>
                <w:szCs w:val="20"/>
              </w:rPr>
              <w:t>分以上方可</w:t>
            </w:r>
            <w:r>
              <w:rPr>
                <w:rFonts w:hint="eastAsia" w:ascii="Times New Roman" w:hAnsi="Times New Roman" w:cs="宋体"/>
                <w:color w:val="000000"/>
                <w:kern w:val="0"/>
                <w:sz w:val="20"/>
                <w:szCs w:val="20"/>
                <w:lang w:eastAsia="zh-CN"/>
              </w:rPr>
              <w:t>认定</w:t>
            </w:r>
            <w:r>
              <w:rPr>
                <w:rFonts w:hint="eastAsia" w:ascii="Times New Roman" w:hAnsi="Times New Roman" w:cs="宋体"/>
                <w:color w:val="000000"/>
                <w:kern w:val="0"/>
                <w:sz w:val="20"/>
                <w:szCs w:val="20"/>
              </w:rPr>
              <w:t>学分，低于</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lang w:val="en-US" w:eastAsia="zh-CN"/>
              </w:rPr>
              <w:t>2</w:t>
            </w:r>
            <w:r>
              <w:rPr>
                <w:rFonts w:hint="eastAsia" w:ascii="Times New Roman" w:hAnsi="Times New Roman" w:cs="宋体"/>
                <w:color w:val="000000"/>
                <w:kern w:val="0"/>
                <w:sz w:val="20"/>
                <w:szCs w:val="20"/>
              </w:rPr>
              <w:t>分不予以</w:t>
            </w:r>
            <w:r>
              <w:rPr>
                <w:rFonts w:hint="eastAsia" w:ascii="Times New Roman" w:hAnsi="Times New Roman" w:cs="宋体"/>
                <w:color w:val="000000"/>
                <w:kern w:val="0"/>
                <w:sz w:val="20"/>
                <w:szCs w:val="20"/>
                <w:lang w:eastAsia="zh-CN"/>
              </w:rPr>
              <w:t>认定</w:t>
            </w:r>
            <w:r>
              <w:rPr>
                <w:rFonts w:hint="eastAsia" w:ascii="Times New Roman" w:hAnsi="Times New Roman" w:cs="宋体"/>
                <w:color w:val="000000"/>
                <w:kern w:val="0"/>
                <w:sz w:val="20"/>
                <w:szCs w:val="20"/>
              </w:rPr>
              <w:t>学分）</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主题性思想政治教育活动、演讲比赛或知识竞赛</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申请参加成员每人每项可</w:t>
            </w:r>
            <w:r>
              <w:rPr>
                <w:rFonts w:hint="default" w:ascii="Times New Roman" w:hAnsi="Times New Roman" w:cs="宋体"/>
                <w:color w:val="000000"/>
                <w:kern w:val="0"/>
                <w:sz w:val="20"/>
                <w:szCs w:val="20"/>
                <w:lang w:val="en-US"/>
              </w:rPr>
              <w:t>得学分0.</w:t>
            </w:r>
            <w:r>
              <w:rPr>
                <w:rFonts w:hint="eastAsia" w:ascii="Times New Roman" w:hAnsi="Times New Roman" w:cs="宋体"/>
                <w:color w:val="000000"/>
                <w:kern w:val="0"/>
                <w:sz w:val="20"/>
                <w:szCs w:val="20"/>
              </w:rPr>
              <w:t>1分；系级知识竞赛（演讲比赛）荣获一等奖、二等奖、三等奖、优秀奖分别可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4分、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3分、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2分、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15分；院级知识竞赛（演讲比赛）荣获一等奖、二等奖、三等奖、优秀奖分别可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5分、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4分、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3分、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2分；省</w:t>
            </w:r>
            <w:r>
              <w:rPr>
                <w:rFonts w:hint="eastAsia" w:ascii="Times New Roman" w:hAnsi="Times New Roman" w:cs="宋体"/>
                <w:color w:val="000000"/>
                <w:kern w:val="0"/>
                <w:sz w:val="20"/>
                <w:szCs w:val="20"/>
                <w:lang w:eastAsia="zh-CN"/>
              </w:rPr>
              <w:t>市</w:t>
            </w:r>
            <w:r>
              <w:rPr>
                <w:rFonts w:hint="eastAsia" w:ascii="Times New Roman" w:hAnsi="Times New Roman" w:cs="宋体"/>
                <w:color w:val="000000"/>
                <w:kern w:val="0"/>
                <w:sz w:val="20"/>
                <w:szCs w:val="20"/>
              </w:rPr>
              <w:t>级、国家级知识竞赛（演讲比赛）荣获一等奖、二等奖、三等奖、优秀奖分别可</w:t>
            </w:r>
            <w:r>
              <w:rPr>
                <w:rFonts w:hint="default" w:ascii="Times New Roman" w:hAnsi="Times New Roman" w:cs="宋体"/>
                <w:color w:val="000000"/>
                <w:kern w:val="0"/>
                <w:sz w:val="20"/>
                <w:szCs w:val="20"/>
                <w:lang w:val="en-US"/>
              </w:rPr>
              <w:t>得</w:t>
            </w:r>
            <w:r>
              <w:rPr>
                <w:rFonts w:hint="eastAsia" w:ascii="Times New Roman" w:hAnsi="Times New Roman" w:cs="宋体"/>
                <w:color w:val="000000"/>
                <w:kern w:val="0"/>
                <w:sz w:val="20"/>
                <w:szCs w:val="20"/>
              </w:rPr>
              <w:t>1分、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8分、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5分、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3分。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该项每人每学期</w:t>
            </w:r>
            <w:r>
              <w:rPr>
                <w:rFonts w:hint="default" w:ascii="Times New Roman" w:hAnsi="Times New Roman" w:cs="宋体"/>
                <w:color w:val="000000"/>
                <w:kern w:val="0"/>
                <w:sz w:val="20"/>
                <w:szCs w:val="20"/>
                <w:lang w:val="en-US"/>
              </w:rPr>
              <w:t>学分</w:t>
            </w:r>
            <w:r>
              <w:rPr>
                <w:rFonts w:hint="eastAsia" w:ascii="Times New Roman" w:hAnsi="Times New Roman" w:cs="宋体"/>
                <w:color w:val="000000"/>
                <w:kern w:val="0"/>
                <w:sz w:val="20"/>
                <w:szCs w:val="20"/>
              </w:rPr>
              <w:t>上限为1分</w:t>
            </w:r>
          </w:p>
        </w:tc>
      </w:tr>
      <w:tr>
        <w:tblPrEx>
          <w:tblCellMar>
            <w:top w:w="15" w:type="dxa"/>
            <w:left w:w="15" w:type="dxa"/>
            <w:bottom w:w="15" w:type="dxa"/>
            <w:right w:w="15" w:type="dxa"/>
          </w:tblCellMar>
        </w:tblPrEx>
        <w:trPr>
          <w:trHeight w:val="900" w:hRule="atLeast"/>
          <w:jc w:val="center"/>
        </w:trPr>
        <w:tc>
          <w:tcPr>
            <w:tcW w:w="817" w:type="dxa"/>
            <w:vMerge w:val="continue"/>
            <w:tcBorders>
              <w:left w:val="single" w:color="000000" w:sz="4" w:space="0"/>
              <w:right w:val="single" w:color="000000" w:sz="4" w:space="0"/>
            </w:tcBorders>
            <w:vAlign w:val="center"/>
          </w:tcPr>
          <w:p>
            <w:pPr>
              <w:jc w:val="center"/>
              <w:rPr>
                <w:rFonts w:hint="eastAsia" w:ascii="Times New Roman" w:hAnsi="Times New Roman" w:cs="宋体"/>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党校、团校培训等活动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党校、团校学习合格可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3分；学院青马班学习合格可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3分；被评为优秀学员加</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2分；省级以上青马班学习合格可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5分；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该项每人每学期</w:t>
            </w:r>
            <w:r>
              <w:rPr>
                <w:rFonts w:hint="default" w:ascii="Times New Roman" w:hAnsi="Times New Roman" w:cs="宋体"/>
                <w:color w:val="000000"/>
                <w:kern w:val="0"/>
                <w:sz w:val="20"/>
                <w:szCs w:val="20"/>
                <w:lang w:val="en-US"/>
              </w:rPr>
              <w:t>得</w:t>
            </w:r>
            <w:r>
              <w:rPr>
                <w:rFonts w:hint="eastAsia" w:ascii="Times New Roman" w:hAnsi="Times New Roman" w:cs="宋体"/>
                <w:color w:val="000000"/>
                <w:kern w:val="0"/>
                <w:sz w:val="20"/>
                <w:szCs w:val="20"/>
              </w:rPr>
              <w:t>分上限为</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5分</w:t>
            </w:r>
          </w:p>
        </w:tc>
      </w:tr>
      <w:tr>
        <w:tblPrEx>
          <w:tblCellMar>
            <w:top w:w="15" w:type="dxa"/>
            <w:left w:w="15" w:type="dxa"/>
            <w:bottom w:w="15" w:type="dxa"/>
            <w:right w:w="15" w:type="dxa"/>
          </w:tblCellMar>
        </w:tblPrEx>
        <w:trPr>
          <w:trHeight w:val="1329" w:hRule="atLeast"/>
          <w:jc w:val="center"/>
        </w:trPr>
        <w:tc>
          <w:tcPr>
            <w:tcW w:w="817" w:type="dxa"/>
            <w:vMerge w:val="continue"/>
            <w:tcBorders>
              <w:left w:val="single" w:color="000000" w:sz="4" w:space="0"/>
              <w:right w:val="single" w:color="000000" w:sz="4" w:space="0"/>
            </w:tcBorders>
            <w:vAlign w:val="center"/>
          </w:tcPr>
          <w:p>
            <w:pPr>
              <w:jc w:val="center"/>
              <w:rPr>
                <w:rFonts w:hint="eastAsia" w:ascii="Times New Roman" w:hAnsi="Times New Roman" w:cs="宋体"/>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川电机讲坛、形势政策报告会、理念信念主题教育报告会等专题讲座等</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每参加一次可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1分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该项每人每学期</w:t>
            </w:r>
            <w:r>
              <w:rPr>
                <w:rFonts w:hint="default" w:ascii="Times New Roman" w:hAnsi="Times New Roman" w:cs="宋体"/>
                <w:color w:val="000000"/>
                <w:kern w:val="0"/>
                <w:sz w:val="20"/>
                <w:szCs w:val="20"/>
                <w:lang w:val="en-US"/>
              </w:rPr>
              <w:t>得</w:t>
            </w:r>
            <w:r>
              <w:rPr>
                <w:rFonts w:hint="eastAsia" w:ascii="Times New Roman" w:hAnsi="Times New Roman" w:cs="宋体"/>
                <w:color w:val="000000"/>
                <w:kern w:val="0"/>
                <w:sz w:val="20"/>
                <w:szCs w:val="20"/>
              </w:rPr>
              <w:t>分上限为</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3分</w:t>
            </w:r>
          </w:p>
        </w:tc>
      </w:tr>
      <w:tr>
        <w:tblPrEx>
          <w:tblCellMar>
            <w:top w:w="15" w:type="dxa"/>
            <w:left w:w="15" w:type="dxa"/>
            <w:bottom w:w="15" w:type="dxa"/>
            <w:right w:w="15" w:type="dxa"/>
          </w:tblCellMar>
        </w:tblPrEx>
        <w:trPr>
          <w:trHeight w:val="510" w:hRule="atLeast"/>
          <w:jc w:val="center"/>
        </w:trPr>
        <w:tc>
          <w:tcPr>
            <w:tcW w:w="817" w:type="dxa"/>
            <w:vMerge w:val="continue"/>
            <w:tcBorders>
              <w:left w:val="single" w:color="000000" w:sz="4" w:space="0"/>
              <w:right w:val="single" w:color="000000" w:sz="4" w:space="0"/>
            </w:tcBorders>
            <w:vAlign w:val="center"/>
          </w:tcPr>
          <w:p>
            <w:pPr>
              <w:jc w:val="center"/>
              <w:rPr>
                <w:rFonts w:hint="eastAsia" w:ascii="Times New Roman" w:hAnsi="Times New Roman" w:cs="宋体"/>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highlight w:val="none"/>
              </w:rPr>
            </w:pPr>
            <w:r>
              <w:rPr>
                <w:rFonts w:hint="eastAsia" w:ascii="Times New Roman" w:hAnsi="Times New Roman" w:cs="宋体"/>
                <w:color w:val="000000"/>
                <w:kern w:val="0"/>
                <w:sz w:val="20"/>
                <w:szCs w:val="20"/>
                <w:highlight w:val="none"/>
              </w:rPr>
              <w:t>主题班会课</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highlight w:val="none"/>
              </w:rPr>
            </w:pPr>
            <w:r>
              <w:rPr>
                <w:rFonts w:hint="eastAsia" w:ascii="Times New Roman" w:hAnsi="Times New Roman" w:cs="宋体"/>
                <w:color w:val="000000"/>
                <w:kern w:val="0"/>
                <w:sz w:val="20"/>
                <w:szCs w:val="20"/>
                <w:highlight w:val="none"/>
              </w:rPr>
              <w:t>学期主题班会课出勤率达100%可</w:t>
            </w:r>
            <w:r>
              <w:rPr>
                <w:rFonts w:hint="default" w:ascii="Times New Roman" w:hAnsi="Times New Roman" w:cs="宋体"/>
                <w:color w:val="000000"/>
                <w:kern w:val="0"/>
                <w:sz w:val="20"/>
                <w:szCs w:val="20"/>
                <w:highlight w:val="none"/>
                <w:lang w:val="en-US"/>
              </w:rPr>
              <w:t>得0.</w:t>
            </w:r>
            <w:r>
              <w:rPr>
                <w:rFonts w:hint="eastAsia" w:ascii="Times New Roman" w:hAnsi="Times New Roman" w:cs="宋体"/>
                <w:color w:val="000000"/>
                <w:kern w:val="0"/>
                <w:sz w:val="20"/>
                <w:szCs w:val="20"/>
                <w:highlight w:val="none"/>
              </w:rPr>
              <w:t>1分</w:t>
            </w:r>
          </w:p>
        </w:tc>
        <w:tc>
          <w:tcPr>
            <w:tcW w:w="1574"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Times New Roman" w:hAnsi="Times New Roman" w:cs="宋体"/>
                <w:color w:val="000000"/>
                <w:sz w:val="20"/>
                <w:szCs w:val="20"/>
                <w:highlight w:val="none"/>
              </w:rPr>
            </w:pPr>
            <w:r>
              <w:rPr>
                <w:rFonts w:hint="eastAsia" w:ascii="Times New Roman" w:hAnsi="Times New Roman" w:cs="宋体"/>
                <w:color w:val="000000"/>
                <w:sz w:val="20"/>
                <w:szCs w:val="20"/>
                <w:highlight w:val="none"/>
                <w:lang w:val="en-US" w:eastAsia="zh-CN"/>
              </w:rPr>
              <w:t>未</w:t>
            </w:r>
            <w:r>
              <w:rPr>
                <w:rFonts w:hint="eastAsia" w:ascii="Times New Roman" w:hAnsi="Times New Roman" w:cs="宋体"/>
                <w:color w:val="000000"/>
                <w:sz w:val="20"/>
                <w:szCs w:val="20"/>
                <w:highlight w:val="none"/>
              </w:rPr>
              <w:t>达100%不得分</w:t>
            </w:r>
          </w:p>
        </w:tc>
      </w:tr>
      <w:tr>
        <w:tblPrEx>
          <w:tblCellMar>
            <w:top w:w="15" w:type="dxa"/>
            <w:left w:w="15" w:type="dxa"/>
            <w:bottom w:w="15" w:type="dxa"/>
            <w:right w:w="15" w:type="dxa"/>
          </w:tblCellMar>
        </w:tblPrEx>
        <w:trPr>
          <w:trHeight w:val="510" w:hRule="atLeast"/>
          <w:jc w:val="center"/>
        </w:trPr>
        <w:tc>
          <w:tcPr>
            <w:tcW w:w="817" w:type="dxa"/>
            <w:vMerge w:val="continue"/>
            <w:tcBorders>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FF0000"/>
                <w:kern w:val="0"/>
                <w:sz w:val="20"/>
                <w:szCs w:val="20"/>
              </w:rPr>
            </w:pPr>
            <w:r>
              <w:rPr>
                <w:rFonts w:hint="eastAsia" w:ascii="Times New Roman" w:hAnsi="Times New Roman" w:cs="宋体"/>
                <w:color w:val="000000"/>
                <w:kern w:val="0"/>
                <w:sz w:val="20"/>
                <w:szCs w:val="20"/>
              </w:rPr>
              <w:t>主题团日活动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kern w:val="0"/>
                <w:sz w:val="20"/>
                <w:szCs w:val="20"/>
              </w:rPr>
            </w:pPr>
            <w:r>
              <w:rPr>
                <w:rFonts w:hint="eastAsia" w:ascii="Times New Roman" w:hAnsi="Times New Roman" w:cs="宋体"/>
                <w:color w:val="000000"/>
                <w:kern w:val="0"/>
                <w:sz w:val="20"/>
                <w:szCs w:val="20"/>
              </w:rPr>
              <w:t>学期主题团日活动出勤率达100%</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1分</w:t>
            </w:r>
          </w:p>
        </w:tc>
        <w:tc>
          <w:tcPr>
            <w:tcW w:w="1574"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Times New Roman" w:hAnsi="Times New Roman" w:cs="宋体"/>
                <w:color w:val="000000"/>
                <w:sz w:val="20"/>
                <w:szCs w:val="20"/>
              </w:rPr>
            </w:pPr>
            <w:r>
              <w:rPr>
                <w:rFonts w:hint="eastAsia" w:ascii="Times New Roman" w:hAnsi="Times New Roman" w:cs="宋体"/>
                <w:color w:val="000000"/>
                <w:sz w:val="20"/>
                <w:szCs w:val="20"/>
                <w:lang w:val="en-US" w:eastAsia="zh-CN"/>
              </w:rPr>
              <w:t>未</w:t>
            </w:r>
            <w:r>
              <w:rPr>
                <w:rFonts w:hint="eastAsia" w:ascii="Times New Roman" w:hAnsi="Times New Roman" w:cs="宋体"/>
                <w:color w:val="000000"/>
                <w:sz w:val="20"/>
                <w:szCs w:val="20"/>
              </w:rPr>
              <w:t>达100%不得分</w:t>
            </w:r>
          </w:p>
        </w:tc>
      </w:tr>
      <w:tr>
        <w:tblPrEx>
          <w:tblCellMar>
            <w:top w:w="15" w:type="dxa"/>
            <w:left w:w="15" w:type="dxa"/>
            <w:bottom w:w="15" w:type="dxa"/>
            <w:right w:w="15" w:type="dxa"/>
          </w:tblCellMar>
        </w:tblPrEx>
        <w:trPr>
          <w:trHeight w:val="720" w:hRule="atLeast"/>
          <w:jc w:val="center"/>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实践实习、志愿公益（</w:t>
            </w:r>
            <w:r>
              <w:rPr>
                <w:rFonts w:hint="default" w:ascii="Times New Roman" w:hAnsi="Times New Roman" w:cs="宋体"/>
                <w:color w:val="000000"/>
                <w:kern w:val="0"/>
                <w:sz w:val="20"/>
                <w:szCs w:val="20"/>
                <w:lang w:val="en-US"/>
              </w:rPr>
              <w:t>学分</w:t>
            </w:r>
            <w:r>
              <w:rPr>
                <w:rFonts w:hint="eastAsia" w:ascii="Times New Roman" w:hAnsi="Times New Roman" w:cs="宋体"/>
                <w:color w:val="000000"/>
                <w:kern w:val="0"/>
                <w:sz w:val="20"/>
                <w:szCs w:val="20"/>
              </w:rPr>
              <w:t>至少</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lang w:val="en-US" w:eastAsia="zh-CN"/>
              </w:rPr>
              <w:t>2</w:t>
            </w:r>
            <w:r>
              <w:rPr>
                <w:rFonts w:hint="eastAsia" w:ascii="Times New Roman" w:hAnsi="Times New Roman" w:cs="宋体"/>
                <w:color w:val="000000"/>
                <w:kern w:val="0"/>
                <w:sz w:val="20"/>
                <w:szCs w:val="20"/>
              </w:rPr>
              <w:t>分以上方可</w:t>
            </w:r>
            <w:r>
              <w:rPr>
                <w:rFonts w:hint="eastAsia" w:ascii="Times New Roman" w:hAnsi="Times New Roman" w:cs="宋体"/>
                <w:color w:val="000000"/>
                <w:kern w:val="0"/>
                <w:sz w:val="20"/>
                <w:szCs w:val="20"/>
                <w:lang w:eastAsia="zh-CN"/>
              </w:rPr>
              <w:t>认定</w:t>
            </w:r>
            <w:r>
              <w:rPr>
                <w:rFonts w:hint="eastAsia" w:ascii="Times New Roman" w:hAnsi="Times New Roman" w:cs="宋体"/>
                <w:color w:val="000000"/>
                <w:kern w:val="0"/>
                <w:sz w:val="20"/>
                <w:szCs w:val="20"/>
              </w:rPr>
              <w:t>学分，低于</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lang w:val="en-US" w:eastAsia="zh-CN"/>
              </w:rPr>
              <w:t>2</w:t>
            </w:r>
            <w:r>
              <w:rPr>
                <w:rFonts w:hint="eastAsia" w:ascii="Times New Roman" w:hAnsi="Times New Roman" w:cs="宋体"/>
                <w:color w:val="000000"/>
                <w:kern w:val="0"/>
                <w:sz w:val="20"/>
                <w:szCs w:val="20"/>
              </w:rPr>
              <w:t>分不予以</w:t>
            </w:r>
            <w:r>
              <w:rPr>
                <w:rFonts w:hint="eastAsia" w:ascii="Times New Roman" w:hAnsi="Times New Roman" w:cs="宋体"/>
                <w:color w:val="000000"/>
                <w:kern w:val="0"/>
                <w:sz w:val="20"/>
                <w:szCs w:val="20"/>
                <w:lang w:eastAsia="zh-CN"/>
              </w:rPr>
              <w:t>认定</w:t>
            </w:r>
            <w:r>
              <w:rPr>
                <w:rFonts w:hint="eastAsia" w:ascii="Times New Roman" w:hAnsi="Times New Roman" w:cs="宋体"/>
                <w:color w:val="000000"/>
                <w:kern w:val="0"/>
                <w:sz w:val="20"/>
                <w:szCs w:val="20"/>
              </w:rPr>
              <w:t>学分）</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学校日常社会实践活动（走进企业等）</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每参加一次可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1分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该项每学期</w:t>
            </w:r>
            <w:r>
              <w:rPr>
                <w:rFonts w:hint="default" w:ascii="Times New Roman" w:hAnsi="Times New Roman" w:cs="宋体"/>
                <w:color w:val="000000"/>
                <w:kern w:val="0"/>
                <w:sz w:val="20"/>
                <w:szCs w:val="20"/>
                <w:lang w:val="en-US"/>
              </w:rPr>
              <w:t>得</w:t>
            </w:r>
            <w:r>
              <w:rPr>
                <w:rFonts w:hint="eastAsia" w:ascii="Times New Roman" w:hAnsi="Times New Roman" w:cs="宋体"/>
                <w:color w:val="000000"/>
                <w:kern w:val="0"/>
                <w:sz w:val="20"/>
                <w:szCs w:val="20"/>
              </w:rPr>
              <w:t>分上限为</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3分</w:t>
            </w:r>
          </w:p>
        </w:tc>
      </w:tr>
      <w:tr>
        <w:tblPrEx>
          <w:tblCellMar>
            <w:top w:w="15" w:type="dxa"/>
            <w:left w:w="15" w:type="dxa"/>
            <w:bottom w:w="15" w:type="dxa"/>
            <w:right w:w="15" w:type="dxa"/>
          </w:tblCellMar>
        </w:tblPrEx>
        <w:trPr>
          <w:trHeight w:val="660"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学校集中组织寒暑假社会实践活动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院级</w:t>
            </w:r>
            <w:r>
              <w:rPr>
                <w:rFonts w:hint="eastAsia" w:ascii="Times New Roman" w:hAnsi="Times New Roman" w:cs="宋体"/>
                <w:color w:val="000000"/>
                <w:kern w:val="0"/>
                <w:sz w:val="20"/>
                <w:szCs w:val="20"/>
                <w:lang w:eastAsia="zh-CN"/>
              </w:rPr>
              <w:t>开展寒暑假社会实践参加可得</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lang w:val="en-US" w:eastAsia="zh-CN"/>
              </w:rPr>
              <w:t>1</w:t>
            </w:r>
            <w:r>
              <w:rPr>
                <w:rFonts w:hint="eastAsia" w:ascii="Times New Roman" w:hAnsi="Times New Roman" w:cs="宋体"/>
                <w:color w:val="000000"/>
                <w:kern w:val="0"/>
                <w:sz w:val="20"/>
                <w:szCs w:val="20"/>
              </w:rPr>
              <w:t>分</w:t>
            </w:r>
          </w:p>
        </w:tc>
        <w:tc>
          <w:tcPr>
            <w:tcW w:w="1574"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Times New Roman" w:hAnsi="Times New Roman" w:cs="宋体"/>
                <w:color w:val="000000"/>
                <w:sz w:val="20"/>
                <w:szCs w:val="20"/>
              </w:rPr>
            </w:pPr>
          </w:p>
        </w:tc>
      </w:tr>
      <w:tr>
        <w:tblPrEx>
          <w:tblCellMar>
            <w:top w:w="15" w:type="dxa"/>
            <w:left w:w="15" w:type="dxa"/>
            <w:bottom w:w="15" w:type="dxa"/>
            <w:right w:w="15" w:type="dxa"/>
          </w:tblCellMar>
        </w:tblPrEx>
        <w:trPr>
          <w:trHeight w:val="870"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机关挂职、实习（四川省逐梦计划活动）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考核合格者每人次</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3分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挂职实习时间要求4周以上，以挂职实习鉴定为准</w:t>
            </w:r>
          </w:p>
        </w:tc>
      </w:tr>
      <w:tr>
        <w:tblPrEx>
          <w:tblCellMar>
            <w:top w:w="15" w:type="dxa"/>
            <w:left w:w="15" w:type="dxa"/>
            <w:bottom w:w="15" w:type="dxa"/>
            <w:right w:w="15" w:type="dxa"/>
          </w:tblCellMar>
        </w:tblPrEx>
        <w:trPr>
          <w:trHeight w:val="615"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志愿服务公益活动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参加院、系两级组织的志愿服务活动，每参加1次</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1分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该项每学期上限为</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lang w:val="en-US" w:eastAsia="zh-CN"/>
              </w:rPr>
              <w:t>5</w:t>
            </w:r>
            <w:r>
              <w:rPr>
                <w:rFonts w:hint="eastAsia" w:ascii="Times New Roman" w:hAnsi="Times New Roman" w:cs="宋体"/>
                <w:color w:val="000000"/>
                <w:kern w:val="0"/>
                <w:sz w:val="20"/>
                <w:szCs w:val="20"/>
              </w:rPr>
              <w:t>分</w:t>
            </w:r>
          </w:p>
        </w:tc>
      </w:tr>
      <w:tr>
        <w:tblPrEx>
          <w:tblCellMar>
            <w:top w:w="15" w:type="dxa"/>
            <w:left w:w="15" w:type="dxa"/>
            <w:bottom w:w="15" w:type="dxa"/>
            <w:right w:w="15" w:type="dxa"/>
          </w:tblCellMar>
        </w:tblPrEx>
        <w:trPr>
          <w:trHeight w:val="600" w:hRule="atLeast"/>
          <w:jc w:val="center"/>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eastAsia="宋体" w:cs="宋体"/>
                <w:color w:val="000000"/>
                <w:sz w:val="20"/>
                <w:szCs w:val="20"/>
                <w:lang w:eastAsia="zh-CN"/>
              </w:rPr>
            </w:pPr>
            <w:r>
              <w:rPr>
                <w:rFonts w:hint="eastAsia" w:ascii="Times New Roman" w:hAnsi="Times New Roman" w:cs="宋体"/>
                <w:color w:val="000000"/>
                <w:sz w:val="20"/>
                <w:szCs w:val="20"/>
                <w:lang w:eastAsia="zh-CN"/>
              </w:rPr>
              <w:t>创新</w:t>
            </w:r>
            <w:r>
              <w:rPr>
                <w:rFonts w:hint="eastAsia" w:ascii="Times New Roman" w:hAnsi="Times New Roman" w:cs="宋体"/>
                <w:color w:val="000000"/>
                <w:sz w:val="20"/>
                <w:szCs w:val="20"/>
                <w:lang w:eastAsia="zh-CN"/>
              </w:rPr>
              <w:br w:type="textWrapping"/>
            </w:r>
            <w:r>
              <w:rPr>
                <w:rFonts w:hint="eastAsia" w:ascii="Times New Roman" w:hAnsi="Times New Roman" w:cs="宋体"/>
                <w:color w:val="000000"/>
                <w:sz w:val="20"/>
                <w:szCs w:val="20"/>
                <w:lang w:eastAsia="zh-CN"/>
              </w:rPr>
              <w:t>创业</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专利发明</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专利发明每项可</w:t>
            </w:r>
            <w:r>
              <w:rPr>
                <w:rFonts w:hint="default" w:ascii="Times New Roman" w:hAnsi="Times New Roman" w:cs="宋体"/>
                <w:color w:val="000000"/>
                <w:kern w:val="0"/>
                <w:sz w:val="20"/>
                <w:szCs w:val="20"/>
                <w:lang w:val="en-US"/>
              </w:rPr>
              <w:t>得</w:t>
            </w:r>
            <w:r>
              <w:rPr>
                <w:rFonts w:hint="eastAsia" w:ascii="Times New Roman" w:hAnsi="Times New Roman" w:cs="宋体"/>
                <w:color w:val="000000"/>
                <w:kern w:val="0"/>
                <w:sz w:val="20"/>
                <w:szCs w:val="20"/>
              </w:rPr>
              <w:t>2分</w:t>
            </w:r>
          </w:p>
        </w:tc>
        <w:tc>
          <w:tcPr>
            <w:tcW w:w="1574"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Times New Roman" w:hAnsi="Times New Roman" w:cs="宋体"/>
                <w:color w:val="000000"/>
                <w:sz w:val="20"/>
                <w:szCs w:val="20"/>
              </w:rPr>
            </w:pPr>
          </w:p>
        </w:tc>
      </w:tr>
      <w:tr>
        <w:tblPrEx>
          <w:tblCellMar>
            <w:top w:w="15" w:type="dxa"/>
            <w:left w:w="15" w:type="dxa"/>
            <w:bottom w:w="15" w:type="dxa"/>
            <w:right w:w="15" w:type="dxa"/>
          </w:tblCellMar>
        </w:tblPrEx>
        <w:trPr>
          <w:trHeight w:val="690"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大学生创新创业立项</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院级立项成功可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5分；省级、国家级立项分别可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7分、1分。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该项每学期上限为1分</w:t>
            </w:r>
          </w:p>
        </w:tc>
      </w:tr>
      <w:tr>
        <w:tblPrEx>
          <w:tblCellMar>
            <w:top w:w="15" w:type="dxa"/>
            <w:left w:w="15" w:type="dxa"/>
            <w:bottom w:w="15" w:type="dxa"/>
            <w:right w:w="15" w:type="dxa"/>
          </w:tblCellMar>
        </w:tblPrEx>
        <w:trPr>
          <w:trHeight w:val="1756"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highlight w:val="none"/>
              </w:rPr>
            </w:pPr>
            <w:r>
              <w:rPr>
                <w:rFonts w:hint="eastAsia" w:ascii="Times New Roman" w:hAnsi="Times New Roman" w:cs="宋体"/>
                <w:color w:val="000000"/>
                <w:kern w:val="0"/>
                <w:sz w:val="20"/>
                <w:szCs w:val="20"/>
                <w:highlight w:val="none"/>
              </w:rPr>
              <w:t>“创青春”大学生创业大赛、“互联网+”创新创业大赛、青年志愿者服务项目大赛、专业类学科竞赛等</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highlight w:val="none"/>
              </w:rPr>
            </w:pPr>
            <w:r>
              <w:rPr>
                <w:rFonts w:hint="eastAsia" w:ascii="Times New Roman" w:hAnsi="Times New Roman" w:cs="宋体"/>
                <w:color w:val="000000"/>
                <w:kern w:val="0"/>
                <w:sz w:val="20"/>
                <w:szCs w:val="20"/>
                <w:highlight w:val="none"/>
              </w:rPr>
              <w:t>申请参加每人可</w:t>
            </w:r>
            <w:r>
              <w:rPr>
                <w:rFonts w:hint="default" w:ascii="Times New Roman" w:hAnsi="Times New Roman" w:cs="宋体"/>
                <w:color w:val="000000"/>
                <w:kern w:val="0"/>
                <w:sz w:val="20"/>
                <w:szCs w:val="20"/>
                <w:highlight w:val="none"/>
                <w:lang w:val="en-US"/>
              </w:rPr>
              <w:t>得0.</w:t>
            </w:r>
            <w:r>
              <w:rPr>
                <w:rFonts w:hint="eastAsia" w:ascii="Times New Roman" w:hAnsi="Times New Roman" w:cs="宋体"/>
                <w:color w:val="000000"/>
                <w:kern w:val="0"/>
                <w:sz w:val="20"/>
                <w:szCs w:val="20"/>
                <w:highlight w:val="none"/>
              </w:rPr>
              <w:t>1分；进入院级决赛荣获一等奖、二等奖、三等奖、优秀奖分别可</w:t>
            </w:r>
            <w:r>
              <w:rPr>
                <w:rFonts w:hint="default" w:ascii="Times New Roman" w:hAnsi="Times New Roman" w:cs="宋体"/>
                <w:color w:val="000000"/>
                <w:kern w:val="0"/>
                <w:sz w:val="20"/>
                <w:szCs w:val="20"/>
                <w:highlight w:val="none"/>
                <w:lang w:val="en-US"/>
              </w:rPr>
              <w:t>得0.</w:t>
            </w:r>
            <w:r>
              <w:rPr>
                <w:rFonts w:hint="eastAsia" w:ascii="Times New Roman" w:hAnsi="Times New Roman" w:cs="宋体"/>
                <w:color w:val="000000"/>
                <w:kern w:val="0"/>
                <w:sz w:val="20"/>
                <w:szCs w:val="20"/>
                <w:highlight w:val="none"/>
              </w:rPr>
              <w:t>7分、</w:t>
            </w:r>
            <w:r>
              <w:rPr>
                <w:rFonts w:hint="default" w:ascii="Times New Roman" w:hAnsi="Times New Roman" w:cs="宋体"/>
                <w:color w:val="000000"/>
                <w:kern w:val="0"/>
                <w:sz w:val="20"/>
                <w:szCs w:val="20"/>
                <w:highlight w:val="none"/>
                <w:lang w:val="en-US"/>
              </w:rPr>
              <w:t>0.</w:t>
            </w:r>
            <w:r>
              <w:rPr>
                <w:rFonts w:hint="eastAsia" w:ascii="Times New Roman" w:hAnsi="Times New Roman" w:cs="宋体"/>
                <w:color w:val="000000"/>
                <w:kern w:val="0"/>
                <w:sz w:val="20"/>
                <w:szCs w:val="20"/>
                <w:highlight w:val="none"/>
              </w:rPr>
              <w:t>5分、</w:t>
            </w:r>
            <w:r>
              <w:rPr>
                <w:rFonts w:hint="default" w:ascii="Times New Roman" w:hAnsi="Times New Roman" w:cs="宋体"/>
                <w:color w:val="000000"/>
                <w:kern w:val="0"/>
                <w:sz w:val="20"/>
                <w:szCs w:val="20"/>
                <w:highlight w:val="none"/>
                <w:lang w:val="en-US"/>
              </w:rPr>
              <w:t>0.</w:t>
            </w:r>
            <w:r>
              <w:rPr>
                <w:rFonts w:hint="eastAsia" w:ascii="Times New Roman" w:hAnsi="Times New Roman" w:cs="宋体"/>
                <w:color w:val="000000"/>
                <w:kern w:val="0"/>
                <w:sz w:val="20"/>
                <w:szCs w:val="20"/>
                <w:highlight w:val="none"/>
              </w:rPr>
              <w:t>4分、</w:t>
            </w:r>
            <w:r>
              <w:rPr>
                <w:rFonts w:hint="default" w:ascii="Times New Roman" w:hAnsi="Times New Roman" w:cs="宋体"/>
                <w:color w:val="000000"/>
                <w:kern w:val="0"/>
                <w:sz w:val="20"/>
                <w:szCs w:val="20"/>
                <w:highlight w:val="none"/>
                <w:lang w:val="en-US"/>
              </w:rPr>
              <w:t>0.</w:t>
            </w:r>
            <w:r>
              <w:rPr>
                <w:rFonts w:hint="eastAsia" w:ascii="Times New Roman" w:hAnsi="Times New Roman" w:cs="宋体"/>
                <w:color w:val="000000"/>
                <w:kern w:val="0"/>
                <w:sz w:val="20"/>
                <w:szCs w:val="20"/>
                <w:highlight w:val="none"/>
              </w:rPr>
              <w:t>3分；参加省级比赛荣获一等奖、二等奖、三等奖分别可</w:t>
            </w:r>
            <w:r>
              <w:rPr>
                <w:rFonts w:hint="default" w:ascii="Times New Roman" w:hAnsi="Times New Roman" w:cs="宋体"/>
                <w:color w:val="000000"/>
                <w:kern w:val="0"/>
                <w:sz w:val="20"/>
                <w:szCs w:val="20"/>
                <w:highlight w:val="none"/>
                <w:lang w:val="en-US"/>
              </w:rPr>
              <w:t>得</w:t>
            </w:r>
            <w:r>
              <w:rPr>
                <w:rFonts w:hint="eastAsia" w:ascii="Times New Roman" w:hAnsi="Times New Roman" w:cs="宋体"/>
                <w:color w:val="000000"/>
                <w:kern w:val="0"/>
                <w:sz w:val="20"/>
                <w:szCs w:val="20"/>
                <w:highlight w:val="none"/>
              </w:rPr>
              <w:t>1</w:t>
            </w:r>
            <w:r>
              <w:rPr>
                <w:rFonts w:hint="default" w:ascii="Times New Roman" w:hAnsi="Times New Roman" w:cs="宋体"/>
                <w:color w:val="000000"/>
                <w:kern w:val="0"/>
                <w:sz w:val="20"/>
                <w:szCs w:val="20"/>
                <w:highlight w:val="none"/>
                <w:lang w:val="en-US"/>
              </w:rPr>
              <w:t>.</w:t>
            </w:r>
            <w:r>
              <w:rPr>
                <w:rFonts w:hint="eastAsia" w:ascii="Times New Roman" w:hAnsi="Times New Roman" w:cs="宋体"/>
                <w:color w:val="000000"/>
                <w:kern w:val="0"/>
                <w:sz w:val="20"/>
                <w:szCs w:val="20"/>
                <w:highlight w:val="none"/>
              </w:rPr>
              <w:t>5分、1分、</w:t>
            </w:r>
            <w:r>
              <w:rPr>
                <w:rFonts w:hint="default" w:ascii="Times New Roman" w:hAnsi="Times New Roman" w:cs="宋体"/>
                <w:color w:val="000000"/>
                <w:kern w:val="0"/>
                <w:sz w:val="20"/>
                <w:szCs w:val="20"/>
                <w:highlight w:val="none"/>
                <w:lang w:val="en-US"/>
              </w:rPr>
              <w:t>0.</w:t>
            </w:r>
            <w:r>
              <w:rPr>
                <w:rFonts w:hint="eastAsia" w:ascii="Times New Roman" w:hAnsi="Times New Roman" w:cs="宋体"/>
                <w:color w:val="000000"/>
                <w:kern w:val="0"/>
                <w:sz w:val="20"/>
                <w:szCs w:val="20"/>
                <w:highlight w:val="none"/>
              </w:rPr>
              <w:t>8分；参加国赛每人可积2分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highlight w:val="none"/>
              </w:rPr>
            </w:pPr>
            <w:r>
              <w:rPr>
                <w:rFonts w:hint="eastAsia" w:ascii="Times New Roman" w:hAnsi="Times New Roman" w:cs="宋体"/>
                <w:color w:val="000000"/>
                <w:kern w:val="0"/>
                <w:sz w:val="20"/>
                <w:szCs w:val="20"/>
                <w:highlight w:val="none"/>
              </w:rPr>
              <w:t>该项每学期上限为2分</w:t>
            </w:r>
          </w:p>
        </w:tc>
      </w:tr>
      <w:tr>
        <w:tblPrEx>
          <w:tblCellMar>
            <w:top w:w="15" w:type="dxa"/>
            <w:left w:w="15" w:type="dxa"/>
            <w:bottom w:w="15" w:type="dxa"/>
            <w:right w:w="15" w:type="dxa"/>
          </w:tblCellMar>
        </w:tblPrEx>
        <w:trPr>
          <w:trHeight w:val="1140"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发表论文、文章</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院级媒体平台发表文章每篇可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3分，在公开出版报纸期刊上发表文章每篇可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5分；三大检索、核心期刊、一般期刊分别</w:t>
            </w:r>
            <w:r>
              <w:rPr>
                <w:rFonts w:hint="default" w:ascii="Times New Roman" w:hAnsi="Times New Roman" w:cs="宋体"/>
                <w:color w:val="000000"/>
                <w:kern w:val="0"/>
                <w:sz w:val="20"/>
                <w:szCs w:val="20"/>
                <w:lang w:val="en-US"/>
              </w:rPr>
              <w:t>得</w:t>
            </w:r>
            <w:r>
              <w:rPr>
                <w:rFonts w:hint="eastAsia" w:ascii="Times New Roman" w:hAnsi="Times New Roman" w:cs="宋体"/>
                <w:color w:val="000000"/>
                <w:kern w:val="0"/>
                <w:sz w:val="20"/>
                <w:szCs w:val="20"/>
              </w:rPr>
              <w:t>3分、2分、1分。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第一作者、第二、第三作者分别按</w:t>
            </w:r>
            <w:r>
              <w:rPr>
                <w:rFonts w:hint="default" w:ascii="Times New Roman" w:hAnsi="Times New Roman" w:cs="宋体"/>
                <w:color w:val="000000"/>
                <w:kern w:val="0"/>
                <w:sz w:val="20"/>
                <w:szCs w:val="20"/>
                <w:lang w:val="en-US"/>
              </w:rPr>
              <w:t>得</w:t>
            </w:r>
            <w:r>
              <w:rPr>
                <w:rFonts w:hint="eastAsia" w:ascii="Times New Roman" w:hAnsi="Times New Roman" w:cs="宋体"/>
                <w:color w:val="000000"/>
                <w:kern w:val="0"/>
                <w:sz w:val="20"/>
                <w:szCs w:val="20"/>
              </w:rPr>
              <w:t>分的100%和70%、50%</w:t>
            </w:r>
            <w:r>
              <w:rPr>
                <w:rFonts w:hint="default" w:ascii="Times New Roman" w:hAnsi="Times New Roman" w:cs="宋体"/>
                <w:color w:val="000000"/>
                <w:kern w:val="0"/>
                <w:sz w:val="20"/>
                <w:szCs w:val="20"/>
                <w:lang w:val="en-US"/>
              </w:rPr>
              <w:t>得</w:t>
            </w:r>
            <w:r>
              <w:rPr>
                <w:rFonts w:hint="eastAsia" w:ascii="Times New Roman" w:hAnsi="Times New Roman" w:cs="宋体"/>
                <w:color w:val="000000"/>
                <w:kern w:val="0"/>
                <w:sz w:val="20"/>
                <w:szCs w:val="20"/>
              </w:rPr>
              <w:t>分</w:t>
            </w:r>
          </w:p>
        </w:tc>
      </w:tr>
      <w:tr>
        <w:tblPrEx>
          <w:tblCellMar>
            <w:top w:w="15" w:type="dxa"/>
            <w:left w:w="15" w:type="dxa"/>
            <w:bottom w:w="15" w:type="dxa"/>
            <w:right w:w="15" w:type="dxa"/>
          </w:tblCellMar>
        </w:tblPrEx>
        <w:trPr>
          <w:trHeight w:val="705"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highlight w:val="none"/>
              </w:rPr>
            </w:pPr>
            <w:r>
              <w:rPr>
                <w:rFonts w:hint="eastAsia" w:ascii="Times New Roman" w:hAnsi="Times New Roman" w:cs="宋体"/>
                <w:color w:val="000000"/>
                <w:kern w:val="0"/>
                <w:sz w:val="20"/>
                <w:szCs w:val="20"/>
                <w:highlight w:val="none"/>
              </w:rPr>
              <w:t>创新创业活动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highlight w:val="none"/>
              </w:rPr>
            </w:pPr>
            <w:r>
              <w:rPr>
                <w:rFonts w:hint="eastAsia" w:ascii="Times New Roman" w:hAnsi="Times New Roman" w:cs="宋体"/>
                <w:color w:val="000000"/>
                <w:kern w:val="0"/>
                <w:sz w:val="20"/>
                <w:szCs w:val="20"/>
                <w:highlight w:val="none"/>
              </w:rPr>
              <w:t>作为观众参加创新创业活动（创新创业讲座、座谈、学习活动）每次可</w:t>
            </w:r>
            <w:r>
              <w:rPr>
                <w:rFonts w:hint="default" w:ascii="Times New Roman" w:hAnsi="Times New Roman" w:cs="宋体"/>
                <w:color w:val="000000"/>
                <w:kern w:val="0"/>
                <w:sz w:val="20"/>
                <w:szCs w:val="20"/>
                <w:highlight w:val="none"/>
                <w:lang w:val="en-US"/>
              </w:rPr>
              <w:t>得0.</w:t>
            </w:r>
            <w:r>
              <w:rPr>
                <w:rFonts w:hint="eastAsia" w:ascii="Times New Roman" w:hAnsi="Times New Roman" w:cs="宋体"/>
                <w:color w:val="000000"/>
                <w:kern w:val="0"/>
                <w:sz w:val="20"/>
                <w:szCs w:val="20"/>
                <w:highlight w:val="none"/>
              </w:rPr>
              <w:t>1分。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highlight w:val="none"/>
              </w:rPr>
            </w:pPr>
            <w:r>
              <w:rPr>
                <w:rFonts w:hint="eastAsia" w:ascii="Times New Roman" w:hAnsi="Times New Roman" w:cs="宋体"/>
                <w:color w:val="000000"/>
                <w:kern w:val="0"/>
                <w:sz w:val="20"/>
                <w:szCs w:val="20"/>
                <w:highlight w:val="none"/>
              </w:rPr>
              <w:t>该项每学期上限为</w:t>
            </w:r>
            <w:r>
              <w:rPr>
                <w:rFonts w:hint="default" w:ascii="Times New Roman" w:hAnsi="Times New Roman" w:cs="宋体"/>
                <w:color w:val="000000"/>
                <w:kern w:val="0"/>
                <w:sz w:val="20"/>
                <w:szCs w:val="20"/>
                <w:highlight w:val="none"/>
                <w:lang w:val="en-US"/>
              </w:rPr>
              <w:t>0.</w:t>
            </w:r>
            <w:r>
              <w:rPr>
                <w:rFonts w:hint="eastAsia" w:ascii="Times New Roman" w:hAnsi="Times New Roman" w:cs="宋体"/>
                <w:color w:val="000000"/>
                <w:kern w:val="0"/>
                <w:sz w:val="20"/>
                <w:szCs w:val="20"/>
                <w:highlight w:val="none"/>
              </w:rPr>
              <w:t>3分</w:t>
            </w:r>
          </w:p>
        </w:tc>
      </w:tr>
      <w:tr>
        <w:tblPrEx>
          <w:tblCellMar>
            <w:top w:w="15" w:type="dxa"/>
            <w:left w:w="15" w:type="dxa"/>
            <w:bottom w:w="15" w:type="dxa"/>
            <w:right w:w="15" w:type="dxa"/>
          </w:tblCellMar>
        </w:tblPrEx>
        <w:trPr>
          <w:trHeight w:val="1996" w:hRule="atLeast"/>
          <w:jc w:val="center"/>
        </w:trPr>
        <w:tc>
          <w:tcPr>
            <w:tcW w:w="817"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文艺体育（</w:t>
            </w:r>
            <w:r>
              <w:rPr>
                <w:rFonts w:hint="default" w:ascii="Times New Roman" w:hAnsi="Times New Roman" w:cs="宋体"/>
                <w:color w:val="000000"/>
                <w:kern w:val="0"/>
                <w:sz w:val="20"/>
                <w:szCs w:val="20"/>
                <w:lang w:val="en-US"/>
              </w:rPr>
              <w:t>得</w:t>
            </w:r>
            <w:r>
              <w:rPr>
                <w:rFonts w:hint="eastAsia" w:ascii="Times New Roman" w:hAnsi="Times New Roman" w:cs="宋体"/>
                <w:color w:val="000000"/>
                <w:kern w:val="0"/>
                <w:sz w:val="20"/>
                <w:szCs w:val="20"/>
              </w:rPr>
              <w:t>分至少</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lang w:val="en-US" w:eastAsia="zh-CN"/>
              </w:rPr>
              <w:t>3</w:t>
            </w:r>
            <w:r>
              <w:rPr>
                <w:rFonts w:hint="eastAsia" w:ascii="Times New Roman" w:hAnsi="Times New Roman" w:cs="宋体"/>
                <w:color w:val="000000"/>
                <w:kern w:val="0"/>
                <w:sz w:val="20"/>
                <w:szCs w:val="20"/>
              </w:rPr>
              <w:t>分以上方可</w:t>
            </w:r>
            <w:r>
              <w:rPr>
                <w:rFonts w:hint="eastAsia" w:ascii="Times New Roman" w:hAnsi="Times New Roman" w:cs="宋体"/>
                <w:color w:val="000000"/>
                <w:kern w:val="0"/>
                <w:sz w:val="20"/>
                <w:szCs w:val="20"/>
                <w:lang w:eastAsia="zh-CN"/>
              </w:rPr>
              <w:t>认定</w:t>
            </w:r>
            <w:r>
              <w:rPr>
                <w:rFonts w:hint="eastAsia" w:ascii="Times New Roman" w:hAnsi="Times New Roman" w:cs="宋体"/>
                <w:color w:val="000000"/>
                <w:kern w:val="0"/>
                <w:sz w:val="20"/>
                <w:szCs w:val="20"/>
              </w:rPr>
              <w:t>学分，低于</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lang w:val="en-US" w:eastAsia="zh-CN"/>
              </w:rPr>
              <w:t>3</w:t>
            </w:r>
            <w:r>
              <w:rPr>
                <w:rFonts w:hint="eastAsia" w:ascii="Times New Roman" w:hAnsi="Times New Roman" w:cs="宋体"/>
                <w:color w:val="000000"/>
                <w:kern w:val="0"/>
                <w:sz w:val="20"/>
                <w:szCs w:val="20"/>
              </w:rPr>
              <w:t>分不予以</w:t>
            </w:r>
            <w:r>
              <w:rPr>
                <w:rFonts w:hint="eastAsia" w:ascii="Times New Roman" w:hAnsi="Times New Roman" w:cs="宋体"/>
                <w:color w:val="000000"/>
                <w:kern w:val="0"/>
                <w:sz w:val="20"/>
                <w:szCs w:val="20"/>
                <w:lang w:eastAsia="zh-CN"/>
              </w:rPr>
              <w:t>认定</w:t>
            </w:r>
            <w:r>
              <w:rPr>
                <w:rFonts w:hint="eastAsia" w:ascii="Times New Roman" w:hAnsi="Times New Roman" w:cs="宋体"/>
                <w:color w:val="000000"/>
                <w:kern w:val="0"/>
                <w:sz w:val="20"/>
                <w:szCs w:val="20"/>
              </w:rPr>
              <w:t>学分）</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文化艺术活动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kern w:val="0"/>
                <w:sz w:val="20"/>
                <w:szCs w:val="20"/>
              </w:rPr>
            </w:pPr>
            <w:r>
              <w:rPr>
                <w:rFonts w:hint="eastAsia" w:ascii="Times New Roman" w:hAnsi="Times New Roman" w:cs="宋体"/>
                <w:color w:val="000000"/>
                <w:kern w:val="0"/>
                <w:sz w:val="20"/>
                <w:szCs w:val="20"/>
              </w:rPr>
              <w:t>作为观众参与院、系文化艺术活动（含比赛）每次</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1分；申请参加院、系文化艺术活动（含比赛）每次</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1分；参与国家级、省级、市级、院级、系级文化艺术活动演出或表演（非比赛）分别</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8分、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5分、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4分、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2分；参与系级文艺活动比赛并获得一等奖、二等奖、三等奖、优秀奖分别可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5分、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4分、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3分、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2分；院级文艺活动比赛并获得一等奖、二等奖、三等奖、优秀奖分别可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7分、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6分、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5分、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4分；参加国家级、省级文艺活动比赛并获得一等奖、二等奖、三等奖、优秀奖</w:t>
            </w:r>
            <w:r>
              <w:rPr>
                <w:rFonts w:hint="default" w:ascii="Times New Roman" w:hAnsi="Times New Roman" w:cs="宋体"/>
                <w:color w:val="000000"/>
                <w:kern w:val="0"/>
                <w:sz w:val="20"/>
                <w:szCs w:val="20"/>
                <w:lang w:val="en-US"/>
              </w:rPr>
              <w:t>分别可得</w:t>
            </w:r>
            <w:r>
              <w:rPr>
                <w:rFonts w:hint="eastAsia" w:ascii="Times New Roman" w:hAnsi="Times New Roman" w:cs="宋体"/>
                <w:color w:val="000000"/>
                <w:kern w:val="0"/>
                <w:sz w:val="20"/>
                <w:szCs w:val="20"/>
              </w:rPr>
              <w:t>1</w:t>
            </w:r>
            <w:r>
              <w:rPr>
                <w:rFonts w:hint="default" w:ascii="Times New Roman" w:hAnsi="Times New Roman" w:cs="宋体"/>
                <w:color w:val="000000"/>
                <w:kern w:val="0"/>
                <w:sz w:val="20"/>
                <w:szCs w:val="20"/>
                <w:lang w:val="en-US"/>
              </w:rPr>
              <w:t>.</w:t>
            </w:r>
            <w:r>
              <w:rPr>
                <w:rFonts w:hint="eastAsia" w:ascii="Times New Roman" w:hAnsi="Times New Roman" w:cs="宋体"/>
                <w:color w:val="000000"/>
                <w:kern w:val="0"/>
                <w:sz w:val="20"/>
                <w:szCs w:val="20"/>
              </w:rPr>
              <w:t>5分、1分、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8分、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5分。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该项每学期上限为</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8分。</w:t>
            </w:r>
          </w:p>
        </w:tc>
      </w:tr>
      <w:tr>
        <w:tblPrEx>
          <w:tblCellMar>
            <w:top w:w="15" w:type="dxa"/>
            <w:left w:w="15" w:type="dxa"/>
            <w:bottom w:w="15" w:type="dxa"/>
            <w:right w:w="15" w:type="dxa"/>
          </w:tblCellMar>
        </w:tblPrEx>
        <w:trPr>
          <w:trHeight w:val="1831" w:hRule="atLeast"/>
          <w:jc w:val="center"/>
        </w:trPr>
        <w:tc>
          <w:tcPr>
            <w:tcW w:w="817" w:type="dxa"/>
            <w:vMerge w:val="continue"/>
            <w:tcBorders>
              <w:left w:val="single" w:color="000000" w:sz="4" w:space="0"/>
              <w:right w:val="single" w:color="000000" w:sz="4" w:space="0"/>
            </w:tcBorders>
            <w:vAlign w:val="center"/>
          </w:tcPr>
          <w:p>
            <w:pPr>
              <w:jc w:val="center"/>
              <w:rPr>
                <w:rFonts w:hint="eastAsia" w:ascii="Times New Roman" w:hAnsi="Times New Roman" w:cs="宋体"/>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体育运动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报名参加校园体育活动可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1分；参加系级体育活动并获得一等奖、二等奖、三等奖、优秀奖分别可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5分、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4分、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3分、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2分；参加院级体育活动并获得一等奖、二等奖、三等奖、优秀奖分别可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7分、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6分、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5分、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4分；参加省级和市级体育活动并获得一等奖、二等奖、三等奖、优秀奖分别可</w:t>
            </w:r>
            <w:r>
              <w:rPr>
                <w:rFonts w:hint="default" w:ascii="Times New Roman" w:hAnsi="Times New Roman" w:cs="宋体"/>
                <w:color w:val="000000"/>
                <w:kern w:val="0"/>
                <w:sz w:val="20"/>
                <w:szCs w:val="20"/>
                <w:lang w:val="en-US"/>
              </w:rPr>
              <w:t>得</w:t>
            </w:r>
            <w:r>
              <w:rPr>
                <w:rFonts w:hint="eastAsia" w:ascii="Times New Roman" w:hAnsi="Times New Roman" w:cs="宋体"/>
                <w:color w:val="000000"/>
                <w:kern w:val="0"/>
                <w:sz w:val="20"/>
                <w:szCs w:val="20"/>
              </w:rPr>
              <w:t>1分、</w:t>
            </w:r>
            <w:r>
              <w:rPr>
                <w:rFonts w:hint="default" w:ascii="Times New Roman" w:hAnsi="Times New Roman" w:cs="宋体"/>
                <w:color w:val="000000"/>
                <w:kern w:val="0"/>
                <w:sz w:val="20"/>
                <w:szCs w:val="20"/>
                <w:lang w:val="en-US"/>
              </w:rPr>
              <w:t>0.8</w:t>
            </w:r>
            <w:r>
              <w:rPr>
                <w:rFonts w:hint="eastAsia" w:ascii="Times New Roman" w:hAnsi="Times New Roman" w:cs="宋体"/>
                <w:color w:val="000000"/>
                <w:kern w:val="0"/>
                <w:sz w:val="20"/>
                <w:szCs w:val="20"/>
              </w:rPr>
              <w:t>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5分、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3分；参加国家级比赛可</w:t>
            </w:r>
            <w:r>
              <w:rPr>
                <w:rFonts w:hint="default" w:ascii="Times New Roman" w:hAnsi="Times New Roman" w:cs="宋体"/>
                <w:color w:val="000000"/>
                <w:kern w:val="0"/>
                <w:sz w:val="20"/>
                <w:szCs w:val="20"/>
                <w:lang w:val="en-US"/>
              </w:rPr>
              <w:t>得</w:t>
            </w:r>
            <w:r>
              <w:rPr>
                <w:rFonts w:hint="eastAsia" w:ascii="Times New Roman" w:hAnsi="Times New Roman" w:cs="宋体"/>
                <w:color w:val="000000"/>
                <w:kern w:val="0"/>
                <w:sz w:val="20"/>
                <w:szCs w:val="20"/>
              </w:rPr>
              <w:t>1</w:t>
            </w:r>
            <w:r>
              <w:rPr>
                <w:rFonts w:hint="default" w:ascii="Times New Roman" w:hAnsi="Times New Roman" w:cs="宋体"/>
                <w:color w:val="000000"/>
                <w:kern w:val="0"/>
                <w:sz w:val="20"/>
                <w:szCs w:val="20"/>
                <w:lang w:val="en-US"/>
              </w:rPr>
              <w:t>.</w:t>
            </w:r>
            <w:r>
              <w:rPr>
                <w:rFonts w:hint="eastAsia" w:ascii="Times New Roman" w:hAnsi="Times New Roman" w:cs="宋体"/>
                <w:color w:val="000000"/>
                <w:kern w:val="0"/>
                <w:sz w:val="20"/>
                <w:szCs w:val="20"/>
              </w:rPr>
              <w:t>5分；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该项每学期上限为</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8分</w:t>
            </w:r>
          </w:p>
        </w:tc>
      </w:tr>
      <w:tr>
        <w:tblPrEx>
          <w:tblCellMar>
            <w:top w:w="15" w:type="dxa"/>
            <w:left w:w="15" w:type="dxa"/>
            <w:bottom w:w="15" w:type="dxa"/>
            <w:right w:w="15" w:type="dxa"/>
          </w:tblCellMar>
        </w:tblPrEx>
        <w:trPr>
          <w:trHeight w:val="695" w:hRule="atLeast"/>
          <w:jc w:val="center"/>
        </w:trPr>
        <w:tc>
          <w:tcPr>
            <w:tcW w:w="817" w:type="dxa"/>
            <w:vMerge w:val="continue"/>
            <w:tcBorders>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班级素质教育活动课</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学期素质教育活动课出勤率达100%可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2分，参与素质教育活动课演出或表演每次</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1分；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该项每学期上限为</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3分</w:t>
            </w:r>
          </w:p>
        </w:tc>
      </w:tr>
      <w:tr>
        <w:tblPrEx>
          <w:tblCellMar>
            <w:top w:w="15" w:type="dxa"/>
            <w:left w:w="15" w:type="dxa"/>
            <w:bottom w:w="15" w:type="dxa"/>
            <w:right w:w="15" w:type="dxa"/>
          </w:tblCellMar>
        </w:tblPrEx>
        <w:trPr>
          <w:trHeight w:val="615" w:hRule="atLeast"/>
          <w:jc w:val="center"/>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社会工作</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社团组织</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积极参加社团活动成为社团成员学期考核合格者可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1分、社团负责人考核合格</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25分；</w:t>
            </w:r>
          </w:p>
        </w:tc>
        <w:tc>
          <w:tcPr>
            <w:tcW w:w="1574"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Times New Roman" w:hAnsi="Times New Roman" w:cs="宋体"/>
                <w:color w:val="000000"/>
                <w:sz w:val="20"/>
                <w:szCs w:val="20"/>
              </w:rPr>
            </w:pPr>
          </w:p>
        </w:tc>
      </w:tr>
      <w:tr>
        <w:tblPrEx>
          <w:tblCellMar>
            <w:top w:w="15" w:type="dxa"/>
            <w:left w:w="15" w:type="dxa"/>
            <w:bottom w:w="15" w:type="dxa"/>
            <w:right w:w="15" w:type="dxa"/>
          </w:tblCellMar>
        </w:tblPrEx>
        <w:trPr>
          <w:trHeight w:val="615"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kern w:val="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kern w:val="0"/>
                <w:sz w:val="20"/>
                <w:szCs w:val="20"/>
              </w:rPr>
            </w:pPr>
            <w:r>
              <w:rPr>
                <w:rFonts w:hint="eastAsia" w:ascii="Times New Roman" w:hAnsi="Times New Roman" w:cs="宋体"/>
                <w:color w:val="000000"/>
                <w:kern w:val="0"/>
                <w:sz w:val="20"/>
                <w:szCs w:val="20"/>
              </w:rPr>
              <w:t>志愿服务组织</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kern w:val="0"/>
                <w:sz w:val="20"/>
                <w:szCs w:val="20"/>
              </w:rPr>
            </w:pPr>
            <w:r>
              <w:rPr>
                <w:rFonts w:hint="eastAsia" w:ascii="Times New Roman" w:hAnsi="Times New Roman" w:cs="宋体"/>
                <w:color w:val="000000"/>
                <w:kern w:val="0"/>
                <w:sz w:val="20"/>
                <w:szCs w:val="20"/>
              </w:rPr>
              <w:t>成为院、系志愿服务组织成员学期考核合格</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1分，团队负责人考核合格</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25分；</w:t>
            </w:r>
          </w:p>
        </w:tc>
        <w:tc>
          <w:tcPr>
            <w:tcW w:w="1574"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Times New Roman" w:hAnsi="Times New Roman" w:cs="宋体"/>
                <w:color w:val="000000"/>
                <w:sz w:val="20"/>
                <w:szCs w:val="20"/>
              </w:rPr>
            </w:pPr>
          </w:p>
        </w:tc>
      </w:tr>
      <w:tr>
        <w:tblPrEx>
          <w:tblCellMar>
            <w:top w:w="15" w:type="dxa"/>
            <w:left w:w="15" w:type="dxa"/>
            <w:bottom w:w="15" w:type="dxa"/>
            <w:right w:w="15" w:type="dxa"/>
          </w:tblCellMar>
        </w:tblPrEx>
        <w:trPr>
          <w:trHeight w:val="1621"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学生干部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highlight w:val="none"/>
              </w:rPr>
              <w:t>担任院级团学组织</w:t>
            </w:r>
            <w:r>
              <w:rPr>
                <w:rFonts w:hint="eastAsia" w:ascii="Times New Roman" w:hAnsi="Times New Roman" w:cs="宋体"/>
                <w:color w:val="000000"/>
                <w:kern w:val="0"/>
                <w:sz w:val="20"/>
                <w:szCs w:val="20"/>
                <w:highlight w:val="none"/>
                <w:lang w:eastAsia="zh-CN"/>
              </w:rPr>
              <w:t>（主席</w:t>
            </w:r>
            <w:r>
              <w:rPr>
                <w:rFonts w:hint="eastAsia" w:ascii="Times New Roman" w:hAnsi="Times New Roman" w:cs="宋体"/>
                <w:color w:val="000000"/>
                <w:kern w:val="0"/>
                <w:sz w:val="20"/>
                <w:szCs w:val="20"/>
                <w:highlight w:val="none"/>
                <w:lang w:val="en-US" w:eastAsia="zh-CN"/>
              </w:rPr>
              <w:t>团</w:t>
            </w:r>
            <w:r>
              <w:rPr>
                <w:rFonts w:hint="eastAsia" w:ascii="Times New Roman" w:hAnsi="Times New Roman" w:cs="宋体"/>
                <w:color w:val="000000"/>
                <w:kern w:val="0"/>
                <w:sz w:val="20"/>
                <w:szCs w:val="20"/>
                <w:highlight w:val="none"/>
                <w:lang w:eastAsia="zh-CN"/>
              </w:rPr>
              <w:t>、书记处）</w:t>
            </w:r>
            <w:r>
              <w:rPr>
                <w:rFonts w:hint="eastAsia" w:ascii="Times New Roman" w:hAnsi="Times New Roman" w:cs="宋体"/>
                <w:color w:val="000000"/>
                <w:kern w:val="0"/>
                <w:sz w:val="20"/>
                <w:szCs w:val="20"/>
                <w:highlight w:val="none"/>
              </w:rPr>
              <w:t>考核合格得0.5分、部长（含副部长）考核合格得0.</w:t>
            </w:r>
            <w:r>
              <w:rPr>
                <w:rFonts w:hint="eastAsia" w:ascii="Times New Roman" w:hAnsi="Times New Roman" w:cs="宋体"/>
                <w:color w:val="000000"/>
                <w:kern w:val="0"/>
                <w:sz w:val="20"/>
                <w:szCs w:val="20"/>
                <w:highlight w:val="none"/>
                <w:lang w:val="en-US" w:eastAsia="zh-CN"/>
              </w:rPr>
              <w:t>35</w:t>
            </w:r>
            <w:r>
              <w:rPr>
                <w:rFonts w:hint="eastAsia" w:ascii="Times New Roman" w:hAnsi="Times New Roman" w:cs="宋体"/>
                <w:color w:val="000000"/>
                <w:kern w:val="0"/>
                <w:sz w:val="20"/>
                <w:szCs w:val="20"/>
                <w:highlight w:val="none"/>
              </w:rPr>
              <w:t>分、干事考核合格得0.</w:t>
            </w:r>
            <w:r>
              <w:rPr>
                <w:rFonts w:hint="eastAsia" w:ascii="Times New Roman" w:hAnsi="Times New Roman" w:cs="宋体"/>
                <w:color w:val="000000"/>
                <w:kern w:val="0"/>
                <w:sz w:val="20"/>
                <w:szCs w:val="20"/>
                <w:highlight w:val="none"/>
                <w:lang w:val="en-US" w:eastAsia="zh-CN"/>
              </w:rPr>
              <w:t>25</w:t>
            </w:r>
            <w:r>
              <w:rPr>
                <w:rFonts w:hint="eastAsia" w:ascii="Times New Roman" w:hAnsi="Times New Roman" w:cs="宋体"/>
                <w:color w:val="000000"/>
                <w:kern w:val="0"/>
                <w:sz w:val="20"/>
                <w:szCs w:val="20"/>
                <w:highlight w:val="none"/>
              </w:rPr>
              <w:t>分；担任系团委</w:t>
            </w:r>
            <w:r>
              <w:rPr>
                <w:rFonts w:hint="eastAsia" w:ascii="Times New Roman" w:hAnsi="Times New Roman" w:cs="宋体"/>
                <w:color w:val="000000"/>
                <w:kern w:val="0"/>
                <w:sz w:val="20"/>
                <w:szCs w:val="20"/>
                <w:highlight w:val="none"/>
                <w:lang w:eastAsia="zh-CN"/>
              </w:rPr>
              <w:t>（主席团、书记处）</w:t>
            </w:r>
            <w:r>
              <w:rPr>
                <w:rFonts w:hint="eastAsia" w:ascii="Times New Roman" w:hAnsi="Times New Roman" w:cs="宋体"/>
                <w:color w:val="000000"/>
                <w:kern w:val="0"/>
                <w:sz w:val="20"/>
                <w:szCs w:val="20"/>
                <w:highlight w:val="none"/>
              </w:rPr>
              <w:t>考核合格得0.4分，部长（含副部长）考核合格得0.</w:t>
            </w:r>
            <w:r>
              <w:rPr>
                <w:rFonts w:hint="eastAsia" w:ascii="Times New Roman" w:hAnsi="Times New Roman" w:cs="宋体"/>
                <w:color w:val="000000"/>
                <w:kern w:val="0"/>
                <w:sz w:val="20"/>
                <w:szCs w:val="20"/>
                <w:highlight w:val="none"/>
                <w:lang w:val="en-US" w:eastAsia="zh-CN"/>
              </w:rPr>
              <w:t>3</w:t>
            </w:r>
            <w:r>
              <w:rPr>
                <w:rFonts w:hint="eastAsia" w:ascii="Times New Roman" w:hAnsi="Times New Roman" w:cs="宋体"/>
                <w:color w:val="000000"/>
                <w:kern w:val="0"/>
                <w:sz w:val="20"/>
                <w:szCs w:val="20"/>
                <w:highlight w:val="none"/>
              </w:rPr>
              <w:t>分，干事考核合格得0.</w:t>
            </w:r>
            <w:r>
              <w:rPr>
                <w:rFonts w:hint="eastAsia" w:ascii="Times New Roman" w:hAnsi="Times New Roman" w:cs="宋体"/>
                <w:color w:val="000000"/>
                <w:kern w:val="0"/>
                <w:sz w:val="20"/>
                <w:szCs w:val="20"/>
                <w:highlight w:val="none"/>
                <w:lang w:val="en-US" w:eastAsia="zh-CN"/>
              </w:rPr>
              <w:t>2</w:t>
            </w:r>
            <w:r>
              <w:rPr>
                <w:rFonts w:hint="eastAsia" w:ascii="Times New Roman" w:hAnsi="Times New Roman" w:cs="宋体"/>
                <w:color w:val="000000"/>
                <w:kern w:val="0"/>
                <w:sz w:val="20"/>
                <w:szCs w:val="20"/>
                <w:highlight w:val="none"/>
              </w:rPr>
              <w:t>分；担任辅导员助理考核合格得0.</w:t>
            </w:r>
            <w:r>
              <w:rPr>
                <w:rFonts w:hint="eastAsia" w:ascii="Times New Roman" w:hAnsi="Times New Roman" w:cs="宋体"/>
                <w:color w:val="000000"/>
                <w:kern w:val="0"/>
                <w:sz w:val="20"/>
                <w:szCs w:val="20"/>
                <w:highlight w:val="none"/>
                <w:lang w:val="en-US" w:eastAsia="zh-CN"/>
              </w:rPr>
              <w:t>15</w:t>
            </w:r>
            <w:r>
              <w:rPr>
                <w:rFonts w:hint="eastAsia" w:ascii="Times New Roman" w:hAnsi="Times New Roman" w:cs="宋体"/>
                <w:color w:val="000000"/>
                <w:kern w:val="0"/>
                <w:sz w:val="20"/>
                <w:szCs w:val="20"/>
                <w:highlight w:val="none"/>
              </w:rPr>
              <w:t>分；学生干部担任班级班长或团支书考核合格可得0.</w:t>
            </w:r>
            <w:r>
              <w:rPr>
                <w:rFonts w:hint="eastAsia" w:ascii="Times New Roman" w:hAnsi="Times New Roman" w:cs="宋体"/>
                <w:color w:val="000000"/>
                <w:kern w:val="0"/>
                <w:sz w:val="20"/>
                <w:szCs w:val="20"/>
                <w:highlight w:val="none"/>
                <w:lang w:val="en-US" w:eastAsia="zh-CN"/>
              </w:rPr>
              <w:t>15</w:t>
            </w:r>
            <w:r>
              <w:rPr>
                <w:rFonts w:hint="eastAsia" w:ascii="Times New Roman" w:hAnsi="Times New Roman" w:cs="宋体"/>
                <w:color w:val="000000"/>
                <w:kern w:val="0"/>
                <w:sz w:val="20"/>
                <w:szCs w:val="20"/>
                <w:highlight w:val="none"/>
              </w:rPr>
              <w:t>分，担任班级其他干部考核合格可得0.1分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该项每学期上限为</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5分，学生干部身份不可重复积分；</w:t>
            </w:r>
          </w:p>
        </w:tc>
      </w:tr>
      <w:tr>
        <w:tblPrEx>
          <w:tblCellMar>
            <w:top w:w="15" w:type="dxa"/>
            <w:left w:w="15" w:type="dxa"/>
            <w:bottom w:w="15" w:type="dxa"/>
            <w:right w:w="15" w:type="dxa"/>
          </w:tblCellMar>
        </w:tblPrEx>
        <w:trPr>
          <w:trHeight w:val="1378"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专业性团队组织</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担任专业性团队负责人考核个</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35分，参与院级专业型团队考核合格</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25分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院级专业性团队组织包括：大学生艺术团、礼仪队、国旗班、院篮球队、院啦啦操队等。</w:t>
            </w:r>
          </w:p>
        </w:tc>
      </w:tr>
      <w:tr>
        <w:tblPrEx>
          <w:tblCellMar>
            <w:top w:w="15" w:type="dxa"/>
            <w:left w:w="15" w:type="dxa"/>
            <w:bottom w:w="15" w:type="dxa"/>
            <w:right w:w="15" w:type="dxa"/>
          </w:tblCellMar>
        </w:tblPrEx>
        <w:trPr>
          <w:trHeight w:val="1726" w:hRule="atLeast"/>
          <w:jc w:val="center"/>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技能培训</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职业技术培训</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参加各种专业技术培训并获得相应证书每人每项可</w:t>
            </w:r>
            <w:r>
              <w:rPr>
                <w:rFonts w:hint="default" w:ascii="Times New Roman" w:hAnsi="Times New Roman" w:cs="宋体"/>
                <w:color w:val="000000"/>
                <w:kern w:val="0"/>
                <w:sz w:val="20"/>
                <w:szCs w:val="20"/>
                <w:lang w:val="en-US"/>
              </w:rPr>
              <w:t>得</w:t>
            </w:r>
            <w:r>
              <w:rPr>
                <w:rFonts w:hint="eastAsia" w:ascii="Times New Roman" w:hAnsi="Times New Roman" w:cs="宋体"/>
                <w:color w:val="000000"/>
                <w:kern w:val="0"/>
                <w:sz w:val="20"/>
                <w:szCs w:val="20"/>
                <w:lang w:val="en-US" w:eastAsia="zh-CN"/>
              </w:rPr>
              <w:t>0.</w:t>
            </w:r>
            <w:r>
              <w:rPr>
                <w:rFonts w:hint="default" w:ascii="Times New Roman" w:hAnsi="Times New Roman" w:cs="宋体"/>
                <w:color w:val="000000"/>
                <w:kern w:val="0"/>
                <w:sz w:val="20"/>
                <w:szCs w:val="20"/>
                <w:lang w:val="en-US"/>
              </w:rPr>
              <w:t>2</w:t>
            </w:r>
            <w:r>
              <w:rPr>
                <w:rFonts w:hint="eastAsia" w:ascii="Times New Roman" w:hAnsi="Times New Roman" w:cs="宋体"/>
                <w:color w:val="000000"/>
                <w:kern w:val="0"/>
                <w:sz w:val="20"/>
                <w:szCs w:val="20"/>
              </w:rPr>
              <w:t>5分（包括英语、计算机）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需国家认可、人力资源和社会保障局颁发的证书。例如会计师证、教师资格证、心理咨询师证、电气工程师证等。</w:t>
            </w:r>
          </w:p>
        </w:tc>
      </w:tr>
      <w:tr>
        <w:tblPrEx>
          <w:tblCellMar>
            <w:top w:w="15" w:type="dxa"/>
            <w:left w:w="15" w:type="dxa"/>
            <w:bottom w:w="15" w:type="dxa"/>
            <w:right w:w="15" w:type="dxa"/>
          </w:tblCellMar>
        </w:tblPrEx>
        <w:trPr>
          <w:trHeight w:val="1065"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专业技能及就业培训活动</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参加学校组织的与专业相关的技能竞赛活动可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1分；获一等奖、二等奖、三等奖、优秀奖分别可</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5分、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3分、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2分、</w:t>
            </w:r>
            <w:r>
              <w:rPr>
                <w:rFonts w:hint="default" w:ascii="Times New Roman" w:hAnsi="Times New Roman" w:cs="宋体"/>
                <w:color w:val="000000"/>
                <w:kern w:val="0"/>
                <w:sz w:val="20"/>
                <w:szCs w:val="20"/>
                <w:lang w:val="en-US"/>
              </w:rPr>
              <w:t>0.1</w:t>
            </w:r>
            <w:r>
              <w:rPr>
                <w:rFonts w:hint="eastAsia" w:ascii="Times New Roman" w:hAnsi="Times New Roman" w:cs="宋体"/>
                <w:color w:val="000000"/>
                <w:kern w:val="0"/>
                <w:sz w:val="20"/>
                <w:szCs w:val="20"/>
              </w:rPr>
              <w:t>5分；积极参加职业规划、就业创业培训，考核合格每次</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1分；</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该项每学期上限为</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5分</w:t>
            </w:r>
          </w:p>
        </w:tc>
      </w:tr>
      <w:tr>
        <w:tblPrEx>
          <w:tblCellMar>
            <w:top w:w="15" w:type="dxa"/>
            <w:left w:w="15" w:type="dxa"/>
            <w:bottom w:w="15" w:type="dxa"/>
            <w:right w:w="15" w:type="dxa"/>
          </w:tblCellMar>
        </w:tblPrEx>
        <w:trPr>
          <w:trHeight w:val="1080" w:hRule="atLeast"/>
          <w:jc w:val="center"/>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各类奖项加分类</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ind w:firstLine="300" w:firstLineChars="150"/>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先进个人表彰</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荣获国家、省、市、院、系级优秀学生干部、优秀团干部奖项分别</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8分、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6分、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5分、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4分、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2分；荣获国家、省、市、院、系级三好学生、优秀学生、优秀共青团员奖项分别</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8分、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6分、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5分、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3分、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1分；荣获其他类别个人奖项按国家、省、市、院、系级分别</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6分、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4分、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2分、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1分、0.</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5分；</w:t>
            </w:r>
            <w:r>
              <w:rPr>
                <w:rFonts w:hint="eastAsia" w:ascii="Times New Roman" w:hAnsi="Times New Roman" w:cs="宋体"/>
                <w:color w:val="000000"/>
                <w:sz w:val="20"/>
                <w:szCs w:val="20"/>
              </w:rPr>
              <w:t xml:space="preserve"> </w:t>
            </w:r>
          </w:p>
        </w:tc>
        <w:tc>
          <w:tcPr>
            <w:tcW w:w="1574" w:type="dxa"/>
            <w:vMerge w:val="restart"/>
            <w:tcBorders>
              <w:top w:val="single" w:color="000000" w:sz="4" w:space="0"/>
              <w:left w:val="single" w:color="000000" w:sz="4" w:space="0"/>
              <w:right w:val="single" w:color="000000" w:sz="4" w:space="0"/>
            </w:tcBorders>
            <w:vAlign w:val="center"/>
          </w:tcPr>
          <w:p>
            <w:pPr>
              <w:widowControl/>
              <w:jc w:val="left"/>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累</w:t>
            </w:r>
            <w:r>
              <w:rPr>
                <w:rFonts w:hint="default" w:ascii="Times New Roman" w:hAnsi="Times New Roman" w:cs="宋体"/>
                <w:color w:val="000000"/>
                <w:kern w:val="0"/>
                <w:sz w:val="20"/>
                <w:szCs w:val="20"/>
                <w:lang w:val="en-US"/>
              </w:rPr>
              <w:t>计</w:t>
            </w:r>
            <w:r>
              <w:rPr>
                <w:rFonts w:hint="eastAsia" w:ascii="Times New Roman" w:hAnsi="Times New Roman" w:cs="宋体"/>
                <w:color w:val="000000"/>
                <w:kern w:val="0"/>
                <w:sz w:val="20"/>
                <w:szCs w:val="20"/>
              </w:rPr>
              <w:t>加分，同项以最高为准。该项每学期上限为</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6分</w:t>
            </w:r>
          </w:p>
        </w:tc>
      </w:tr>
      <w:tr>
        <w:tblPrEx>
          <w:tblCellMar>
            <w:top w:w="15" w:type="dxa"/>
            <w:left w:w="15" w:type="dxa"/>
            <w:bottom w:w="15" w:type="dxa"/>
            <w:right w:w="15" w:type="dxa"/>
          </w:tblCellMar>
        </w:tblPrEx>
        <w:trPr>
          <w:trHeight w:val="495" w:hRule="atLeast"/>
          <w:jc w:val="center"/>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Times New Roman" w:hAnsi="Times New Roman" w:cs="宋体"/>
                <w:color w:val="000000"/>
                <w:sz w:val="20"/>
                <w:szCs w:val="20"/>
              </w:rPr>
            </w:pP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imes New Roman" w:hAnsi="Times New Roman" w:cs="宋体"/>
                <w:color w:val="000000"/>
                <w:sz w:val="20"/>
                <w:szCs w:val="20"/>
              </w:rPr>
            </w:pPr>
            <w:r>
              <w:rPr>
                <w:rFonts w:hint="eastAsia" w:ascii="Times New Roman" w:hAnsi="Times New Roman" w:cs="宋体"/>
                <w:color w:val="000000"/>
                <w:kern w:val="0"/>
                <w:sz w:val="20"/>
                <w:szCs w:val="20"/>
              </w:rPr>
              <w:t>集体奖项</w:t>
            </w:r>
          </w:p>
        </w:tc>
        <w:tc>
          <w:tcPr>
            <w:tcW w:w="470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imes New Roman" w:hAnsi="Times New Roman" w:cs="宋体"/>
                <w:color w:val="000000"/>
                <w:kern w:val="0"/>
                <w:sz w:val="20"/>
                <w:szCs w:val="20"/>
              </w:rPr>
            </w:pPr>
            <w:r>
              <w:rPr>
                <w:rFonts w:hint="eastAsia" w:ascii="Times New Roman" w:hAnsi="Times New Roman" w:cs="宋体"/>
                <w:color w:val="000000"/>
                <w:kern w:val="0"/>
                <w:sz w:val="20"/>
                <w:szCs w:val="20"/>
              </w:rPr>
              <w:t>所在班级或团支部荣获国家、省、市、院、系级优秀班集体、五四红旗团支部奖项每人</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25分、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2分、</w:t>
            </w:r>
            <w:r>
              <w:rPr>
                <w:rFonts w:hint="default" w:ascii="Times New Roman" w:hAnsi="Times New Roman" w:cs="宋体"/>
                <w:color w:val="000000"/>
                <w:kern w:val="0"/>
                <w:sz w:val="20"/>
                <w:szCs w:val="20"/>
                <w:lang w:val="en-US"/>
              </w:rPr>
              <w:t>0.1</w:t>
            </w:r>
            <w:r>
              <w:rPr>
                <w:rFonts w:hint="eastAsia" w:ascii="Times New Roman" w:hAnsi="Times New Roman" w:cs="宋体"/>
                <w:color w:val="000000"/>
                <w:kern w:val="0"/>
                <w:sz w:val="20"/>
                <w:szCs w:val="20"/>
              </w:rPr>
              <w:t>5分、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1分、0.</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5分；宿舍荣获学院“文明寝室”室长</w:t>
            </w:r>
            <w:r>
              <w:rPr>
                <w:rFonts w:hint="default" w:ascii="Times New Roman" w:hAnsi="Times New Roman" w:cs="宋体"/>
                <w:color w:val="000000"/>
                <w:kern w:val="0"/>
                <w:sz w:val="20"/>
                <w:szCs w:val="20"/>
                <w:lang w:val="en-US"/>
              </w:rPr>
              <w:t>得0.1</w:t>
            </w:r>
            <w:r>
              <w:rPr>
                <w:rFonts w:hint="eastAsia" w:ascii="Times New Roman" w:hAnsi="Times New Roman" w:cs="宋体"/>
                <w:color w:val="000000"/>
                <w:kern w:val="0"/>
                <w:sz w:val="20"/>
                <w:szCs w:val="20"/>
              </w:rPr>
              <w:t>5分成员</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1分；所在集体荣获其他类别集体奖项按照国家、省、市、院、系级分别</w:t>
            </w:r>
            <w:r>
              <w:rPr>
                <w:rFonts w:hint="default" w:ascii="Times New Roman" w:hAnsi="Times New Roman" w:cs="宋体"/>
                <w:color w:val="000000"/>
                <w:kern w:val="0"/>
                <w:sz w:val="20"/>
                <w:szCs w:val="20"/>
                <w:lang w:val="en-US"/>
              </w:rPr>
              <w:t>得0.</w:t>
            </w:r>
            <w:r>
              <w:rPr>
                <w:rFonts w:hint="eastAsia" w:ascii="Times New Roman" w:hAnsi="Times New Roman" w:cs="宋体"/>
                <w:color w:val="000000"/>
                <w:kern w:val="0"/>
                <w:sz w:val="20"/>
                <w:szCs w:val="20"/>
              </w:rPr>
              <w:t>8分、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6分、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5分、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2分、</w:t>
            </w:r>
            <w:r>
              <w:rPr>
                <w:rFonts w:hint="default" w:ascii="Times New Roman" w:hAnsi="Times New Roman" w:cs="宋体"/>
                <w:color w:val="000000"/>
                <w:kern w:val="0"/>
                <w:sz w:val="20"/>
                <w:szCs w:val="20"/>
                <w:lang w:val="en-US"/>
              </w:rPr>
              <w:t>0.</w:t>
            </w:r>
            <w:r>
              <w:rPr>
                <w:rFonts w:hint="eastAsia" w:ascii="Times New Roman" w:hAnsi="Times New Roman" w:cs="宋体"/>
                <w:color w:val="000000"/>
                <w:kern w:val="0"/>
                <w:sz w:val="20"/>
                <w:szCs w:val="20"/>
              </w:rPr>
              <w:t>1分；</w:t>
            </w:r>
          </w:p>
        </w:tc>
        <w:tc>
          <w:tcPr>
            <w:tcW w:w="1574" w:type="dxa"/>
            <w:vMerge w:val="continue"/>
            <w:tcBorders>
              <w:left w:val="single" w:color="000000" w:sz="4" w:space="0"/>
              <w:bottom w:val="single" w:color="000000" w:sz="4" w:space="0"/>
              <w:right w:val="single" w:color="000000" w:sz="4" w:space="0"/>
            </w:tcBorders>
            <w:vAlign w:val="center"/>
          </w:tcPr>
          <w:p>
            <w:pPr>
              <w:jc w:val="left"/>
              <w:rPr>
                <w:rFonts w:hint="eastAsia" w:ascii="Times New Roman" w:hAnsi="Times New Roman" w:cs="宋体"/>
                <w:color w:val="000000"/>
                <w:sz w:val="20"/>
                <w:szCs w:val="20"/>
              </w:rPr>
            </w:pPr>
          </w:p>
        </w:tc>
      </w:tr>
    </w:tbl>
    <w:p>
      <w:pPr>
        <w:spacing w:line="560" w:lineRule="exact"/>
        <w:rPr>
          <w:rFonts w:hint="eastAsia" w:ascii="Times New Roman" w:hAnsi="Times New Roman" w:eastAsia="方正黑体_GBK" w:cs="方正黑体_GBK"/>
          <w:kern w:val="2"/>
          <w:sz w:val="32"/>
          <w:szCs w:val="32"/>
          <w:lang w:val="en-US" w:eastAsia="zh-CN" w:bidi="ar-SA"/>
        </w:rPr>
      </w:pPr>
    </w:p>
    <w:tbl>
      <w:tblPr>
        <w:tblStyle w:val="7"/>
        <w:tblW w:w="88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71"/>
        <w:gridCol w:w="775"/>
        <w:gridCol w:w="1043"/>
        <w:gridCol w:w="839"/>
        <w:gridCol w:w="827"/>
        <w:gridCol w:w="788"/>
        <w:gridCol w:w="776"/>
        <w:gridCol w:w="865"/>
        <w:gridCol w:w="801"/>
        <w:gridCol w:w="839"/>
        <w:gridCol w:w="7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1" w:hRule="atLeast"/>
        </w:trPr>
        <w:tc>
          <w:tcPr>
            <w:tcW w:w="8800" w:type="dxa"/>
            <w:gridSpan w:val="11"/>
            <w:shd w:val="clear" w:color="auto" w:fill="auto"/>
            <w:vAlign w:val="center"/>
          </w:tcPr>
          <w:p>
            <w:pPr>
              <w:keepNext w:val="0"/>
              <w:keepLines w:val="0"/>
              <w:widowControl/>
              <w:suppressLineNumbers w:val="0"/>
              <w:jc w:val="both"/>
              <w:textAlignment w:val="center"/>
              <w:rPr>
                <w:rFonts w:hint="eastAsia" w:ascii="Times New Roman" w:hAnsi="Times New Roman" w:eastAsia="方正黑体_GBK" w:cs="方正黑体_GBK"/>
                <w:b w:val="0"/>
                <w:bCs/>
                <w:i w:val="0"/>
                <w:color w:val="000000"/>
                <w:kern w:val="0"/>
                <w:sz w:val="32"/>
                <w:szCs w:val="32"/>
                <w:u w:val="none"/>
                <w:lang w:val="en-US" w:eastAsia="zh-CN"/>
              </w:rPr>
            </w:pPr>
          </w:p>
          <w:p>
            <w:pPr>
              <w:keepNext w:val="0"/>
              <w:keepLines w:val="0"/>
              <w:widowControl/>
              <w:suppressLineNumbers w:val="0"/>
              <w:jc w:val="both"/>
              <w:textAlignment w:val="center"/>
              <w:rPr>
                <w:rFonts w:hint="eastAsia" w:ascii="Times New Roman" w:hAnsi="Times New Roman" w:eastAsia="方正黑体_GBK" w:cs="方正黑体_GBK"/>
                <w:b w:val="0"/>
                <w:bCs/>
                <w:i w:val="0"/>
                <w:color w:val="000000"/>
                <w:kern w:val="0"/>
                <w:sz w:val="32"/>
                <w:szCs w:val="32"/>
                <w:u w:val="none"/>
                <w:lang w:val="en-US" w:eastAsia="zh-CN"/>
              </w:rPr>
            </w:pPr>
            <w:r>
              <w:rPr>
                <w:rFonts w:hint="eastAsia" w:ascii="Times New Roman" w:hAnsi="Times New Roman" w:eastAsia="方正黑体_GBK" w:cs="方正黑体_GBK"/>
                <w:b w:val="0"/>
                <w:bCs/>
                <w:i w:val="0"/>
                <w:color w:val="000000"/>
                <w:kern w:val="0"/>
                <w:sz w:val="32"/>
                <w:szCs w:val="32"/>
                <w:u w:val="none"/>
                <w:lang w:val="en-US" w:eastAsia="zh-CN"/>
              </w:rPr>
              <w:t>附件2</w:t>
            </w:r>
          </w:p>
          <w:p>
            <w:pPr>
              <w:keepNext w:val="0"/>
              <w:keepLines w:val="0"/>
              <w:widowControl/>
              <w:suppressLineNumbers w:val="0"/>
              <w:jc w:val="center"/>
              <w:textAlignment w:val="center"/>
              <w:rPr>
                <w:rFonts w:ascii="Times New Roman" w:hAnsi="Times New Roman" w:eastAsia="方正小标宋_GBK" w:cs="方正小标宋_GBK"/>
                <w:b/>
                <w:i w:val="0"/>
                <w:color w:val="000000"/>
                <w:sz w:val="40"/>
                <w:szCs w:val="40"/>
                <w:u w:val="none"/>
              </w:rPr>
            </w:pPr>
            <w:r>
              <w:rPr>
                <w:rFonts w:hint="eastAsia" w:ascii="Times New Roman" w:hAnsi="Times New Roman" w:eastAsia="方正小标宋_GBK" w:cs="方正小标宋_GBK"/>
                <w:b/>
                <w:i w:val="0"/>
                <w:color w:val="000000"/>
                <w:kern w:val="0"/>
                <w:sz w:val="40"/>
                <w:szCs w:val="40"/>
                <w:u w:val="none"/>
                <w:lang w:val="en-US" w:eastAsia="zh-CN"/>
              </w:rPr>
              <w:t>四川电子机械职业技术学院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1" w:hRule="atLeast"/>
        </w:trPr>
        <w:tc>
          <w:tcPr>
            <w:tcW w:w="8800" w:type="dxa"/>
            <w:gridSpan w:val="11"/>
            <w:shd w:val="clear" w:color="auto" w:fill="auto"/>
          </w:tcPr>
          <w:p>
            <w:pPr>
              <w:keepNext w:val="0"/>
              <w:keepLines w:val="0"/>
              <w:widowControl/>
              <w:suppressLineNumbers w:val="0"/>
              <w:jc w:val="center"/>
              <w:textAlignment w:val="top"/>
              <w:rPr>
                <w:rFonts w:hint="eastAsia" w:ascii="Times New Roman" w:hAnsi="Times New Roman" w:eastAsia="方正小标宋_GBK" w:cs="方正小标宋_GBK"/>
                <w:b/>
                <w:i w:val="0"/>
                <w:color w:val="000000"/>
                <w:sz w:val="40"/>
                <w:szCs w:val="40"/>
                <w:u w:val="none"/>
              </w:rPr>
            </w:pPr>
            <w:r>
              <w:rPr>
                <w:rFonts w:hint="eastAsia" w:ascii="Times New Roman" w:hAnsi="Times New Roman" w:eastAsia="方正小标宋_GBK" w:cs="方正小标宋_GBK"/>
                <w:b/>
                <w:i w:val="0"/>
                <w:color w:val="000000"/>
                <w:kern w:val="0"/>
                <w:sz w:val="40"/>
                <w:szCs w:val="40"/>
                <w:u w:val="none"/>
                <w:lang w:val="en-US" w:eastAsia="zh-CN"/>
              </w:rPr>
              <w:t>班级学生“第二课堂”成绩统计表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1" w:hRule="atLeast"/>
        </w:trPr>
        <w:tc>
          <w:tcPr>
            <w:tcW w:w="8800" w:type="dxa"/>
            <w:gridSpan w:val="11"/>
            <w:shd w:val="clear" w:color="auto" w:fill="auto"/>
          </w:tcPr>
          <w:p>
            <w:pPr>
              <w:keepNext w:val="0"/>
              <w:keepLines w:val="0"/>
              <w:widowControl/>
              <w:suppressLineNumbers w:val="0"/>
              <w:jc w:val="center"/>
              <w:textAlignment w:val="top"/>
              <w:rPr>
                <w:rFonts w:hint="eastAsia" w:ascii="Times New Roman" w:hAnsi="Times New Roman" w:eastAsia="宋体" w:cs="宋体"/>
                <w:i w:val="0"/>
                <w:color w:val="000000"/>
                <w:sz w:val="22"/>
                <w:szCs w:val="22"/>
                <w:u w:val="none"/>
              </w:rPr>
            </w:pPr>
            <w:r>
              <w:rPr>
                <w:rStyle w:val="11"/>
                <w:rFonts w:ascii="Times New Roman" w:hAnsi="Times New Roman"/>
                <w:lang w:val="en-US" w:eastAsia="zh-CN"/>
              </w:rPr>
              <w:t xml:space="preserve">           </w:t>
            </w:r>
            <w:r>
              <w:rPr>
                <w:rStyle w:val="12"/>
                <w:rFonts w:ascii="Times New Roman" w:hAnsi="Times New Roman"/>
                <w:lang w:val="en-US" w:eastAsia="zh-CN"/>
              </w:rPr>
              <w:t xml:space="preserve">系 </w:t>
            </w:r>
            <w:r>
              <w:rPr>
                <w:rStyle w:val="11"/>
                <w:rFonts w:ascii="Times New Roman" w:hAnsi="Times New Roman"/>
                <w:lang w:val="en-US" w:eastAsia="zh-CN"/>
              </w:rPr>
              <w:t xml:space="preserve">                </w:t>
            </w:r>
            <w:r>
              <w:rPr>
                <w:rStyle w:val="12"/>
                <w:rFonts w:ascii="Times New Roman" w:hAnsi="Times New Roman"/>
                <w:lang w:val="en-US" w:eastAsia="zh-CN"/>
              </w:rPr>
              <w:t>专业</w:t>
            </w:r>
            <w:r>
              <w:rPr>
                <w:rStyle w:val="11"/>
                <w:rFonts w:ascii="Times New Roman" w:hAnsi="Times New Roman"/>
                <w:lang w:val="en-US" w:eastAsia="zh-CN"/>
              </w:rPr>
              <w:t xml:space="preserve">            </w:t>
            </w:r>
            <w:r>
              <w:rPr>
                <w:rStyle w:val="12"/>
                <w:rFonts w:ascii="Times New Roman" w:hAnsi="Times New Roman"/>
                <w:lang w:val="en-US" w:eastAsia="zh-CN"/>
              </w:rPr>
              <w:t>级</w:t>
            </w:r>
            <w:r>
              <w:rPr>
                <w:rStyle w:val="11"/>
                <w:rFonts w:ascii="Times New Roman" w:hAnsi="Times New Roman"/>
                <w:lang w:val="en-US" w:eastAsia="zh-CN"/>
              </w:rPr>
              <w:t xml:space="preserve">               </w:t>
            </w:r>
            <w:r>
              <w:rPr>
                <w:rStyle w:val="12"/>
                <w:rFonts w:ascii="Times New Roman" w:hAnsi="Times New Roman"/>
                <w:lang w:val="en-US" w:eastAsia="zh-CN"/>
              </w:rPr>
              <w:t xml:space="preserve">班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39"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序号</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姓名</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学号</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思想政治</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实践实习志愿公益</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创新创业</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文艺体育</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社会工作</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技能培训</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各类奖项加分类</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所获学分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rPr>
              <w:t>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rPr>
              <w:t>2</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rPr>
              <w:t>3</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4</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5</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6</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7</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8</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9</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10</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11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12</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13</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14</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15</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16</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17</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18</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19</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20</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21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22</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23</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7"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kern w:val="0"/>
                <w:sz w:val="24"/>
                <w:szCs w:val="24"/>
                <w:u w:val="none"/>
                <w:lang w:val="en-US" w:eastAsia="zh-CN"/>
              </w:rPr>
            </w:pPr>
            <w:r>
              <w:rPr>
                <w:rFonts w:hint="eastAsia" w:ascii="Times New Roman" w:hAnsi="Times New Roman" w:eastAsia="宋体" w:cs="宋体"/>
                <w:i w:val="0"/>
                <w:color w:val="000000"/>
                <w:kern w:val="0"/>
                <w:sz w:val="24"/>
                <w:szCs w:val="24"/>
                <w:u w:val="none"/>
                <w:lang w:val="en-US" w:eastAsia="zh-CN"/>
              </w:rPr>
              <w:t>24</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bl>
    <w:p>
      <w:pPr>
        <w:spacing w:line="560" w:lineRule="exact"/>
        <w:rPr>
          <w:rFonts w:hint="eastAsia" w:ascii="Times New Roman" w:hAnsi="Times New Roman" w:eastAsia="方正仿宋_GBK" w:cs="方正仿宋_GBK"/>
          <w:sz w:val="28"/>
          <w:szCs w:val="28"/>
        </w:rPr>
      </w:pPr>
      <w:r>
        <w:rPr>
          <w:rFonts w:hint="eastAsia" w:ascii="Times New Roman" w:hAnsi="Times New Roman" w:eastAsia="方正仿宋_GBK" w:cs="方正仿宋_GBK"/>
          <w:sz w:val="28"/>
          <w:szCs w:val="28"/>
        </w:rPr>
        <w:t xml:space="preserve">辅导员：    </w:t>
      </w:r>
      <w:r>
        <w:rPr>
          <w:rFonts w:hint="eastAsia" w:ascii="Times New Roman" w:hAnsi="Times New Roman" w:eastAsia="方正仿宋_GBK" w:cs="方正仿宋_GBK"/>
          <w:sz w:val="28"/>
          <w:szCs w:val="28"/>
          <w:lang w:val="en-US" w:eastAsia="zh-CN"/>
        </w:rPr>
        <w:t xml:space="preserve">       </w:t>
      </w:r>
      <w:r>
        <w:rPr>
          <w:rFonts w:hint="eastAsia" w:ascii="Times New Roman" w:hAnsi="Times New Roman" w:eastAsia="方正仿宋_GBK" w:cs="方正仿宋_GBK"/>
          <w:sz w:val="28"/>
          <w:szCs w:val="28"/>
        </w:rPr>
        <w:t xml:space="preserve">班级评定小组组长：   </w:t>
      </w:r>
      <w:r>
        <w:rPr>
          <w:rFonts w:hint="eastAsia" w:ascii="Times New Roman" w:hAnsi="Times New Roman" w:eastAsia="方正仿宋_GBK" w:cs="方正仿宋_GBK"/>
          <w:sz w:val="28"/>
          <w:szCs w:val="28"/>
          <w:lang w:val="en-US" w:eastAsia="zh-CN"/>
        </w:rPr>
        <w:t xml:space="preserve">   </w:t>
      </w:r>
      <w:r>
        <w:rPr>
          <w:rFonts w:hint="eastAsia" w:ascii="Times New Roman" w:hAnsi="Times New Roman" w:eastAsia="方正仿宋_GBK" w:cs="方正仿宋_GBK"/>
          <w:sz w:val="28"/>
          <w:szCs w:val="28"/>
        </w:rPr>
        <w:t xml:space="preserve">    制表人：</w:t>
      </w:r>
    </w:p>
    <w:p>
      <w:pPr>
        <w:keepNext w:val="0"/>
        <w:keepLines w:val="0"/>
        <w:widowControl/>
        <w:suppressLineNumbers w:val="0"/>
        <w:jc w:val="both"/>
        <w:textAlignment w:val="center"/>
        <w:rPr>
          <w:rFonts w:hint="eastAsia" w:ascii="Times New Roman" w:hAnsi="Times New Roman" w:eastAsia="方正黑体_GBK" w:cs="方正黑体_GBK"/>
          <w:b w:val="0"/>
          <w:bCs/>
          <w:i w:val="0"/>
          <w:color w:val="000000"/>
          <w:kern w:val="0"/>
          <w:sz w:val="32"/>
          <w:szCs w:val="32"/>
          <w:u w:val="none"/>
          <w:lang w:val="en-US" w:eastAsia="zh-CN"/>
        </w:rPr>
      </w:pPr>
      <w:r>
        <w:rPr>
          <w:rFonts w:hint="eastAsia" w:ascii="Times New Roman" w:hAnsi="Times New Roman" w:eastAsia="方正黑体_GBK" w:cs="方正黑体_GBK"/>
          <w:b w:val="0"/>
          <w:bCs/>
          <w:i w:val="0"/>
          <w:color w:val="000000"/>
          <w:kern w:val="0"/>
          <w:sz w:val="32"/>
          <w:szCs w:val="32"/>
          <w:u w:val="none"/>
          <w:lang w:val="en-US" w:eastAsia="zh-CN"/>
        </w:rPr>
        <w:t>附件3</w:t>
      </w:r>
    </w:p>
    <w:tbl>
      <w:tblPr>
        <w:tblStyle w:val="7"/>
        <w:tblW w:w="89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1"/>
        <w:gridCol w:w="726"/>
        <w:gridCol w:w="977"/>
        <w:gridCol w:w="786"/>
        <w:gridCol w:w="775"/>
        <w:gridCol w:w="738"/>
        <w:gridCol w:w="727"/>
        <w:gridCol w:w="810"/>
        <w:gridCol w:w="750"/>
        <w:gridCol w:w="786"/>
        <w:gridCol w:w="726"/>
        <w:gridCol w:w="1"/>
        <w:gridCol w:w="711"/>
        <w:gridCol w:w="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 w:type="dxa"/>
          <w:trHeight w:val="531" w:hRule="atLeast"/>
        </w:trPr>
        <w:tc>
          <w:tcPr>
            <w:tcW w:w="8242" w:type="dxa"/>
            <w:gridSpan w:val="11"/>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b/>
                <w:i w:val="0"/>
                <w:color w:val="000000"/>
                <w:sz w:val="40"/>
                <w:szCs w:val="40"/>
                <w:u w:val="none"/>
              </w:rPr>
            </w:pPr>
            <w:r>
              <w:rPr>
                <w:rFonts w:hint="eastAsia" w:ascii="Times New Roman" w:hAnsi="Times New Roman" w:eastAsia="方正小标宋_GBK" w:cs="方正小标宋_GBK"/>
                <w:b/>
                <w:i w:val="0"/>
                <w:color w:val="000000"/>
                <w:kern w:val="0"/>
                <w:sz w:val="40"/>
                <w:szCs w:val="40"/>
                <w:u w:val="none"/>
                <w:lang w:val="en-US" w:eastAsia="zh-CN"/>
              </w:rPr>
              <w:t>四川电子机械职业技术学院</w:t>
            </w:r>
          </w:p>
        </w:tc>
        <w:tc>
          <w:tcPr>
            <w:tcW w:w="712" w:type="dxa"/>
            <w:gridSpan w:val="2"/>
            <w:shd w:val="clear" w:color="auto" w:fill="auto"/>
            <w:vAlign w:val="center"/>
          </w:tcPr>
          <w:p>
            <w:pPr>
              <w:keepNext w:val="0"/>
              <w:keepLines w:val="0"/>
              <w:widowControl/>
              <w:suppressLineNumbers w:val="0"/>
              <w:jc w:val="center"/>
              <w:textAlignment w:val="center"/>
              <w:rPr>
                <w:rFonts w:hint="eastAsia" w:ascii="Times New Roman" w:hAnsi="Times New Roman" w:eastAsia="方正小标宋_GBK" w:cs="方正小标宋_GBK"/>
                <w:b/>
                <w:i w:val="0"/>
                <w:color w:val="000000"/>
                <w:kern w:val="0"/>
                <w:sz w:val="40"/>
                <w:szCs w:val="4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 w:type="dxa"/>
          <w:trHeight w:val="531" w:hRule="atLeast"/>
        </w:trPr>
        <w:tc>
          <w:tcPr>
            <w:tcW w:w="8242" w:type="dxa"/>
            <w:gridSpan w:val="11"/>
            <w:shd w:val="clear" w:color="auto" w:fill="auto"/>
          </w:tcPr>
          <w:p>
            <w:pPr>
              <w:keepNext w:val="0"/>
              <w:keepLines w:val="0"/>
              <w:widowControl/>
              <w:suppressLineNumbers w:val="0"/>
              <w:jc w:val="center"/>
              <w:textAlignment w:val="top"/>
              <w:rPr>
                <w:rFonts w:hint="eastAsia" w:ascii="Times New Roman" w:hAnsi="Times New Roman" w:eastAsia="方正小标宋_GBK" w:cs="方正小标宋_GBK"/>
                <w:b/>
                <w:i w:val="0"/>
                <w:color w:val="000000"/>
                <w:sz w:val="40"/>
                <w:szCs w:val="40"/>
                <w:u w:val="none"/>
              </w:rPr>
            </w:pPr>
            <w:r>
              <w:rPr>
                <w:rFonts w:hint="eastAsia" w:ascii="Times New Roman" w:hAnsi="Times New Roman" w:eastAsia="方正小标宋_GBK" w:cs="方正小标宋_GBK"/>
                <w:b/>
                <w:i w:val="0"/>
                <w:color w:val="000000"/>
                <w:kern w:val="0"/>
                <w:sz w:val="40"/>
                <w:szCs w:val="40"/>
                <w:u w:val="single"/>
                <w:lang w:val="en-US" w:eastAsia="zh-CN"/>
              </w:rPr>
              <w:t xml:space="preserve">         </w:t>
            </w:r>
            <w:r>
              <w:rPr>
                <w:rFonts w:hint="eastAsia" w:ascii="Times New Roman" w:hAnsi="Times New Roman" w:eastAsia="方正小标宋_GBK" w:cs="方正小标宋_GBK"/>
                <w:b/>
                <w:i w:val="0"/>
                <w:color w:val="000000"/>
                <w:kern w:val="0"/>
                <w:sz w:val="40"/>
                <w:szCs w:val="40"/>
                <w:u w:val="none"/>
                <w:lang w:val="en-US" w:eastAsia="zh-CN"/>
              </w:rPr>
              <w:t>系部“第二课堂”成绩统计表</w:t>
            </w:r>
          </w:p>
        </w:tc>
        <w:tc>
          <w:tcPr>
            <w:tcW w:w="712" w:type="dxa"/>
            <w:gridSpan w:val="2"/>
            <w:shd w:val="clear" w:color="auto" w:fill="auto"/>
          </w:tcPr>
          <w:p>
            <w:pPr>
              <w:keepNext w:val="0"/>
              <w:keepLines w:val="0"/>
              <w:widowControl/>
              <w:suppressLineNumbers w:val="0"/>
              <w:jc w:val="center"/>
              <w:textAlignment w:val="top"/>
              <w:rPr>
                <w:rFonts w:hint="eastAsia" w:ascii="Times New Roman" w:hAnsi="Times New Roman" w:eastAsia="方正小标宋_GBK" w:cs="方正小标宋_GBK"/>
                <w:b/>
                <w:i w:val="0"/>
                <w:color w:val="000000"/>
                <w:kern w:val="0"/>
                <w:sz w:val="40"/>
                <w:szCs w:val="40"/>
                <w:u w:val="singl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9"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序号</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lang w:eastAsia="zh-CN"/>
              </w:rPr>
            </w:pPr>
            <w:r>
              <w:rPr>
                <w:rFonts w:hint="eastAsia" w:ascii="Times New Roman" w:hAnsi="Times New Roman" w:eastAsia="宋体" w:cs="宋体"/>
                <w:b/>
                <w:i w:val="0"/>
                <w:color w:val="000000"/>
                <w:sz w:val="20"/>
                <w:szCs w:val="20"/>
                <w:u w:val="none"/>
                <w:lang w:eastAsia="zh-CN"/>
              </w:rPr>
              <w:t>班级</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姓名</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学号</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思想政治</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实践实习志愿公益</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创新创业</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文艺体育</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社会工作</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技能培训</w:t>
            </w: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sz w:val="20"/>
                <w:szCs w:val="20"/>
                <w:u w:val="none"/>
              </w:rPr>
            </w:pPr>
            <w:r>
              <w:rPr>
                <w:rFonts w:hint="eastAsia" w:ascii="Times New Roman" w:hAnsi="Times New Roman" w:eastAsia="宋体" w:cs="宋体"/>
                <w:b/>
                <w:i w:val="0"/>
                <w:color w:val="000000"/>
                <w:kern w:val="0"/>
                <w:sz w:val="20"/>
                <w:szCs w:val="20"/>
                <w:u w:val="none"/>
                <w:lang w:val="en-US" w:eastAsia="zh-CN"/>
              </w:rPr>
              <w:t>各类奖项加分类</w:t>
            </w:r>
          </w:p>
        </w:tc>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b/>
                <w:i w:val="0"/>
                <w:color w:val="000000"/>
                <w:kern w:val="0"/>
                <w:sz w:val="20"/>
                <w:szCs w:val="20"/>
                <w:u w:val="none"/>
                <w:lang w:val="en-US" w:eastAsia="zh-CN"/>
              </w:rPr>
            </w:pPr>
            <w:r>
              <w:rPr>
                <w:rFonts w:hint="eastAsia" w:ascii="Times New Roman" w:hAnsi="Times New Roman" w:eastAsia="宋体" w:cs="宋体"/>
                <w:b/>
                <w:i w:val="0"/>
                <w:color w:val="000000"/>
                <w:kern w:val="0"/>
                <w:sz w:val="20"/>
                <w:szCs w:val="20"/>
                <w:u w:val="none"/>
                <w:lang w:val="en-US" w:eastAsia="zh-CN"/>
              </w:rPr>
              <w:t>所获学分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rPr>
              <w:t>1</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rPr>
              <w:t>2</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rPr>
              <w:t>3</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color w:val="000000"/>
                <w:sz w:val="24"/>
                <w:szCs w:val="24"/>
                <w:u w:val="none"/>
              </w:rPr>
            </w:pPr>
          </w:p>
        </w:tc>
      </w:tr>
    </w:tbl>
    <w:p>
      <w:pPr>
        <w:spacing w:line="560" w:lineRule="exact"/>
        <w:rPr>
          <w:rFonts w:hint="eastAsia" w:ascii="Times New Roman" w:hAnsi="Times New Roman" w:eastAsia="方正仿宋_GBK" w:cs="方正仿宋_GBK"/>
          <w:sz w:val="28"/>
          <w:szCs w:val="28"/>
        </w:rPr>
      </w:pPr>
      <w:r>
        <w:rPr>
          <w:rFonts w:hint="eastAsia" w:ascii="Times New Roman" w:hAnsi="Times New Roman" w:eastAsia="方正仿宋_GBK" w:cs="方正仿宋_GBK"/>
          <w:sz w:val="28"/>
          <w:szCs w:val="28"/>
          <w:lang w:eastAsia="zh-CN"/>
        </w:rPr>
        <w:t>党支部书记</w:t>
      </w:r>
      <w:r>
        <w:rPr>
          <w:rFonts w:hint="eastAsia" w:ascii="Times New Roman" w:hAnsi="Times New Roman" w:eastAsia="方正仿宋_GBK" w:cs="方正仿宋_GBK"/>
          <w:sz w:val="28"/>
          <w:szCs w:val="28"/>
        </w:rPr>
        <w:t xml:space="preserve">：    </w:t>
      </w:r>
      <w:r>
        <w:rPr>
          <w:rFonts w:hint="eastAsia" w:ascii="Times New Roman" w:hAnsi="Times New Roman" w:eastAsia="方正仿宋_GBK" w:cs="方正仿宋_GBK"/>
          <w:sz w:val="28"/>
          <w:szCs w:val="28"/>
          <w:lang w:val="en-US" w:eastAsia="zh-CN"/>
        </w:rPr>
        <w:t xml:space="preserve">       </w:t>
      </w:r>
      <w:r>
        <w:rPr>
          <w:rFonts w:hint="eastAsia" w:ascii="Times New Roman" w:hAnsi="Times New Roman" w:eastAsia="方正仿宋_GBK" w:cs="方正仿宋_GBK"/>
          <w:sz w:val="28"/>
          <w:szCs w:val="28"/>
          <w:lang w:eastAsia="zh-CN"/>
        </w:rPr>
        <w:t>系部</w:t>
      </w:r>
      <w:r>
        <w:rPr>
          <w:rFonts w:hint="eastAsia" w:ascii="Times New Roman" w:hAnsi="Times New Roman" w:eastAsia="方正仿宋_GBK" w:cs="方正仿宋_GBK"/>
          <w:sz w:val="28"/>
          <w:szCs w:val="28"/>
        </w:rPr>
        <w:t xml:space="preserve">评定小组组长：   </w:t>
      </w:r>
      <w:r>
        <w:rPr>
          <w:rFonts w:hint="eastAsia" w:ascii="Times New Roman" w:hAnsi="Times New Roman" w:eastAsia="方正仿宋_GBK" w:cs="方正仿宋_GBK"/>
          <w:sz w:val="28"/>
          <w:szCs w:val="28"/>
          <w:lang w:val="en-US" w:eastAsia="zh-CN"/>
        </w:rPr>
        <w:t xml:space="preserve">   </w:t>
      </w:r>
      <w:r>
        <w:rPr>
          <w:rFonts w:hint="eastAsia" w:ascii="Times New Roman" w:hAnsi="Times New Roman" w:eastAsia="方正仿宋_GBK" w:cs="方正仿宋_GBK"/>
          <w:sz w:val="28"/>
          <w:szCs w:val="28"/>
        </w:rPr>
        <w:t xml:space="preserve">    制表人：</w:t>
      </w:r>
    </w:p>
    <w:p>
      <w:pPr>
        <w:spacing w:line="560" w:lineRule="exact"/>
        <w:rPr>
          <w:rFonts w:hint="eastAsia" w:ascii="Times New Roman" w:hAnsi="Times New Roman" w:eastAsia="方正仿宋_GBK" w:cs="方正仿宋_GBK"/>
          <w:sz w:val="32"/>
          <w:szCs w:val="32"/>
        </w:rPr>
      </w:pPr>
    </w:p>
    <w:p>
      <w:pPr>
        <w:spacing w:line="560" w:lineRule="exact"/>
        <w:rPr>
          <w:rFonts w:hint="eastAsia" w:ascii="Times New Roman" w:hAnsi="Times New Roman" w:eastAsia="方正仿宋_GBK" w:cs="方正仿宋_GBK"/>
          <w:sz w:val="32"/>
          <w:szCs w:val="32"/>
        </w:rPr>
      </w:pPr>
    </w:p>
    <w:p>
      <w:pPr>
        <w:spacing w:line="560" w:lineRule="exact"/>
        <w:rPr>
          <w:rFonts w:hint="eastAsia" w:ascii="Times New Roman" w:hAnsi="Times New Roman" w:eastAsia="方正仿宋_GBK" w:cs="方正仿宋_GBK"/>
          <w:sz w:val="32"/>
          <w:szCs w:val="32"/>
        </w:rPr>
      </w:pPr>
    </w:p>
    <w:p>
      <w:pPr>
        <w:spacing w:line="560" w:lineRule="exact"/>
        <w:rPr>
          <w:rFonts w:hint="eastAsia" w:ascii="Times New Roman" w:hAnsi="Times New Roman" w:eastAsia="方正仿宋_GBK" w:cs="方正仿宋_GBK"/>
          <w:sz w:val="32"/>
          <w:szCs w:val="32"/>
        </w:rPr>
      </w:pPr>
    </w:p>
    <w:p>
      <w:pPr>
        <w:spacing w:line="560" w:lineRule="exact"/>
        <w:rPr>
          <w:rFonts w:ascii="Times New Roman" w:hAnsi="Times New Roman" w:eastAsia="方正仿宋简体" w:cs="方正仿宋简体"/>
          <w:sz w:val="32"/>
          <w:szCs w:val="32"/>
        </w:rPr>
      </w:pPr>
    </w:p>
    <w:p>
      <w:pPr>
        <w:spacing w:line="560" w:lineRule="exact"/>
        <w:rPr>
          <w:rFonts w:ascii="Times New Roman" w:hAnsi="Times New Roman" w:eastAsia="方正仿宋简体" w:cs="方正仿宋简体"/>
          <w:sz w:val="32"/>
          <w:szCs w:val="32"/>
        </w:rPr>
      </w:pPr>
    </w:p>
    <w:p>
      <w:pPr>
        <w:spacing w:line="560" w:lineRule="exact"/>
        <w:rPr>
          <w:rFonts w:ascii="Times New Roman" w:hAnsi="Times New Roman" w:eastAsia="方正仿宋简体" w:cs="方正仿宋简体"/>
          <w:sz w:val="32"/>
          <w:szCs w:val="32"/>
        </w:rPr>
      </w:pPr>
    </w:p>
    <w:p>
      <w:pPr>
        <w:spacing w:line="560" w:lineRule="exact"/>
        <w:rPr>
          <w:rFonts w:ascii="Times New Roman" w:hAnsi="Times New Roman" w:eastAsia="方正仿宋简体" w:cs="方正仿宋简体"/>
          <w:sz w:val="32"/>
          <w:szCs w:val="32"/>
        </w:rPr>
      </w:pPr>
    </w:p>
    <w:p>
      <w:pPr>
        <w:spacing w:line="560" w:lineRule="exact"/>
        <w:rPr>
          <w:rFonts w:ascii="Times New Roman" w:hAnsi="Times New Roman" w:eastAsia="方正仿宋简体" w:cs="方正仿宋简体"/>
          <w:sz w:val="32"/>
          <w:szCs w:val="32"/>
        </w:rPr>
      </w:pPr>
    </w:p>
    <w:p>
      <w:pPr>
        <w:spacing w:line="560" w:lineRule="exact"/>
        <w:rPr>
          <w:rFonts w:ascii="Times New Roman" w:hAnsi="Times New Roman" w:eastAsia="方正仿宋简体" w:cs="方正仿宋简体"/>
          <w:sz w:val="32"/>
          <w:szCs w:val="32"/>
        </w:rPr>
      </w:pPr>
    </w:p>
    <w:p>
      <w:pPr>
        <w:spacing w:line="560" w:lineRule="exact"/>
        <w:rPr>
          <w:rFonts w:ascii="Times New Roman" w:hAnsi="Times New Roman" w:eastAsia="方正仿宋简体" w:cs="方正仿宋简体"/>
          <w:sz w:val="32"/>
          <w:szCs w:val="32"/>
        </w:rPr>
      </w:pPr>
    </w:p>
    <w:p>
      <w:pPr>
        <w:spacing w:line="560" w:lineRule="exact"/>
        <w:rPr>
          <w:rFonts w:ascii="Times New Roman" w:hAnsi="Times New Roman" w:eastAsia="方正仿宋简体" w:cs="方正仿宋简体"/>
          <w:sz w:val="32"/>
          <w:szCs w:val="32"/>
        </w:rPr>
      </w:pPr>
    </w:p>
    <w:p>
      <w:pPr>
        <w:spacing w:line="560" w:lineRule="exact"/>
        <w:rPr>
          <w:rFonts w:ascii="Times New Roman" w:hAnsi="Times New Roman" w:eastAsia="方正仿宋简体" w:cs="方正仿宋简体"/>
          <w:sz w:val="32"/>
          <w:szCs w:val="32"/>
        </w:rPr>
      </w:pPr>
    </w:p>
    <w:p>
      <w:pPr>
        <w:pBdr>
          <w:top w:val="single" w:color="auto" w:sz="12" w:space="1"/>
          <w:bottom w:val="single" w:color="auto" w:sz="12" w:space="1"/>
        </w:pBdr>
        <w:spacing w:line="600" w:lineRule="exact"/>
        <w:ind w:firstLine="280" w:firstLineChars="100"/>
        <w:jc w:val="left"/>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28"/>
          <w:szCs w:val="28"/>
        </w:rPr>
        <w:t xml:space="preserve">共青团四川电子机械职业技术学院委员会  </w:t>
      </w:r>
      <w:r>
        <w:rPr>
          <w:rFonts w:hint="eastAsia" w:ascii="Times New Roman" w:hAnsi="Times New Roman" w:eastAsia="方正仿宋_GBK" w:cs="方正仿宋_GBK"/>
          <w:sz w:val="28"/>
          <w:szCs w:val="28"/>
          <w:lang w:val="en-US" w:eastAsia="zh-CN"/>
        </w:rPr>
        <w:t xml:space="preserve"> </w:t>
      </w:r>
      <w:r>
        <w:rPr>
          <w:rFonts w:hint="eastAsia" w:ascii="Times New Roman" w:hAnsi="Times New Roman" w:eastAsia="方正仿宋_GBK" w:cs="Times New Roman"/>
          <w:sz w:val="32"/>
          <w:szCs w:val="32"/>
        </w:rPr>
        <w:t>20</w:t>
      </w:r>
      <w:r>
        <w:rPr>
          <w:rFonts w:hint="eastAsia" w:ascii="Times New Roman" w:hAnsi="Times New Roman" w:eastAsia="方正仿宋_GBK" w:cs="Times New Roman"/>
          <w:sz w:val="32"/>
          <w:szCs w:val="32"/>
          <w:lang w:val="en-US" w:eastAsia="zh-CN"/>
        </w:rPr>
        <w:t>21</w:t>
      </w:r>
      <w:r>
        <w:rPr>
          <w:rFonts w:hint="eastAsia" w:ascii="Times New Roman" w:hAnsi="Times New Roman" w:eastAsia="方正仿宋_GBK" w:cs="方正仿宋_GBK"/>
          <w:sz w:val="28"/>
          <w:szCs w:val="28"/>
        </w:rPr>
        <w:t>年</w:t>
      </w:r>
      <w:r>
        <w:rPr>
          <w:rFonts w:hint="eastAsia" w:ascii="Times New Roman" w:hAnsi="Times New Roman" w:eastAsia="方正仿宋_GBK" w:cs="方正仿宋_GBK"/>
          <w:sz w:val="28"/>
          <w:szCs w:val="28"/>
          <w:lang w:val="en-US" w:eastAsia="zh-CN"/>
        </w:rPr>
        <w:t xml:space="preserve"> 3</w:t>
      </w:r>
      <w:r>
        <w:rPr>
          <w:rFonts w:hint="eastAsia" w:ascii="Times New Roman" w:hAnsi="Times New Roman" w:eastAsia="方正仿宋_GBK" w:cs="方正仿宋_GBK"/>
          <w:sz w:val="28"/>
          <w:szCs w:val="28"/>
        </w:rPr>
        <w:t>月</w:t>
      </w:r>
      <w:r>
        <w:rPr>
          <w:rFonts w:hint="eastAsia" w:ascii="Times New Roman" w:hAnsi="Times New Roman" w:eastAsia="方正仿宋_GBK" w:cs="方正仿宋_GBK"/>
          <w:sz w:val="28"/>
          <w:szCs w:val="28"/>
          <w:lang w:val="en-US" w:eastAsia="zh-CN"/>
        </w:rPr>
        <w:t xml:space="preserve"> 2</w:t>
      </w:r>
      <w:r>
        <w:rPr>
          <w:rFonts w:hint="eastAsia" w:ascii="Times New Roman" w:hAnsi="Times New Roman" w:eastAsia="方正仿宋_GBK" w:cs="方正仿宋_GBK"/>
          <w:sz w:val="28"/>
          <w:szCs w:val="28"/>
        </w:rPr>
        <w:t>日</w:t>
      </w:r>
      <w:r>
        <w:rPr>
          <w:rFonts w:hint="eastAsia" w:ascii="Times New Roman" w:hAnsi="Times New Roman" w:eastAsia="方正仿宋_GBK" w:cs="方正仿宋_GBK"/>
          <w:sz w:val="28"/>
          <w:szCs w:val="28"/>
          <w:lang w:eastAsia="zh-CN"/>
        </w:rPr>
        <w:t>印发</w:t>
      </w:r>
    </w:p>
    <w:sectPr>
      <w:footerReference r:id="rId3" w:type="default"/>
      <w:pgSz w:w="11906" w:h="16838"/>
      <w:pgMar w:top="2098" w:right="1474" w:bottom="1701"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5583C1E-C658-4AC3-ADFF-7AC409C7D7D8}"/>
  </w:font>
  <w:font w:name="Arial">
    <w:panose1 w:val="020B0604020202020204"/>
    <w:charset w:val="01"/>
    <w:family w:val="swiss"/>
    <w:pitch w:val="default"/>
    <w:sig w:usb0="E0002EFF" w:usb1="C000785B" w:usb2="00000009" w:usb3="00000000" w:csb0="400001FF" w:csb1="FFFF0000"/>
    <w:embedRegular r:id="rId2" w:fontKey="{1E4C5F6B-A6D2-441A-BC43-7E216F3FE3E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D81C52ED-AE59-421C-A1D1-217167320FDB}"/>
  </w:font>
  <w:font w:name="Symbol">
    <w:panose1 w:val="05050102010706020507"/>
    <w:charset w:val="02"/>
    <w:family w:val="roman"/>
    <w:pitch w:val="default"/>
    <w:sig w:usb0="00000000" w:usb1="00000000" w:usb2="00000000" w:usb3="00000000" w:csb0="80000000" w:csb1="00000000"/>
    <w:embedRegular r:id="rId4" w:fontKey="{9B1F9A15-00D5-4F22-846C-35FBF3EE6313}"/>
  </w:font>
  <w:font w:name="Calibri">
    <w:panose1 w:val="020F0502020204030204"/>
    <w:charset w:val="00"/>
    <w:family w:val="swiss"/>
    <w:pitch w:val="default"/>
    <w:sig w:usb0="E4002EFF" w:usb1="C000247B" w:usb2="00000009" w:usb3="00000000" w:csb0="200001FF" w:csb1="00000000"/>
    <w:embedRegular r:id="rId5" w:fontKey="{1FBC4E7C-28FF-4817-ACFB-545167E65B27}"/>
  </w:font>
  <w:font w:name="仿宋_GB2312">
    <w:panose1 w:val="02010609030101010101"/>
    <w:charset w:val="86"/>
    <w:family w:val="modern"/>
    <w:pitch w:val="default"/>
    <w:sig w:usb0="00000000" w:usb1="00000000" w:usb2="00000000" w:usb3="00000000" w:csb0="00000000" w:csb1="00000000"/>
    <w:embedRegular r:id="rId6" w:fontKey="{199FD6F7-4C20-4658-B960-13FF4BB5AF6D}"/>
  </w:font>
  <w:font w:name="方正仿宋简体">
    <w:panose1 w:val="03000509000000000000"/>
    <w:charset w:val="86"/>
    <w:family w:val="script"/>
    <w:pitch w:val="default"/>
    <w:sig w:usb0="00000001" w:usb1="080E0000" w:usb2="00000000" w:usb3="00000000" w:csb0="00040000" w:csb1="00000000"/>
    <w:embedRegular r:id="rId7" w:fontKey="{A50D62A3-0132-4E73-AB7A-0915F5F67701}"/>
  </w:font>
  <w:font w:name="方正小标宋_GBK">
    <w:panose1 w:val="03000509000000000000"/>
    <w:charset w:val="86"/>
    <w:family w:val="script"/>
    <w:pitch w:val="default"/>
    <w:sig w:usb0="00000001" w:usb1="080E0000" w:usb2="00000000" w:usb3="00000000" w:csb0="00040000" w:csb1="00000000"/>
    <w:embedRegular r:id="rId8" w:fontKey="{8A024217-47CE-40E2-9CC5-636C989DD2FB}"/>
  </w:font>
  <w:font w:name="方正仿宋_GBK">
    <w:panose1 w:val="03000509000000000000"/>
    <w:charset w:val="86"/>
    <w:family w:val="script"/>
    <w:pitch w:val="default"/>
    <w:sig w:usb0="00000001" w:usb1="080E0000" w:usb2="00000000" w:usb3="00000000" w:csb0="00040000" w:csb1="00000000"/>
    <w:embedRegular r:id="rId9" w:fontKey="{AF317A6C-2595-4653-B6DF-0AFCD2BEE073}"/>
  </w:font>
  <w:font w:name="方正黑体_GBK">
    <w:panose1 w:val="03000509000000000000"/>
    <w:charset w:val="86"/>
    <w:family w:val="script"/>
    <w:pitch w:val="default"/>
    <w:sig w:usb0="00000001" w:usb1="080E0000" w:usb2="00000000" w:usb3="00000000" w:csb0="00040000" w:csb1="00000000"/>
    <w:embedRegular r:id="rId10" w:fontKey="{E16D3D74-3D0D-43EF-9EF2-F3051E7EF59E}"/>
  </w:font>
  <w:font w:name="方正楷体_GBK">
    <w:panose1 w:val="03000509000000000000"/>
    <w:charset w:val="86"/>
    <w:family w:val="script"/>
    <w:pitch w:val="default"/>
    <w:sig w:usb0="00000001" w:usb1="080E0000" w:usb2="00000000" w:usb3="00000000" w:csb0="00040000" w:csb1="00000000"/>
    <w:embedRegular r:id="rId11" w:fontKey="{15C1B26D-3832-44BE-9800-6E9CAF09752A}"/>
  </w:font>
  <w:font w:name="仿宋">
    <w:panose1 w:val="02010609060101010101"/>
    <w:charset w:val="86"/>
    <w:family w:val="auto"/>
    <w:pitch w:val="default"/>
    <w:sig w:usb0="800002BF" w:usb1="38CF7CFA" w:usb2="00000016" w:usb3="00000000" w:csb0="00040001" w:csb1="00000000"/>
    <w:embedRegular r:id="rId12" w:fontKey="{84146D5A-0727-45B3-A137-E424F5C717C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0" distR="0" simplePos="0" relativeHeight="10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4"/>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- 4 -</w:t>
                          </w:r>
                          <w:r>
                            <w:rPr>
                              <w:rFonts w:hint="eastAsia" w:ascii="方正仿宋_GBK" w:hAnsi="方正仿宋_GBK" w:eastAsia="方正仿宋_GBK" w:cs="方正仿宋_GBK"/>
                              <w:sz w:val="28"/>
                              <w:szCs w:val="28"/>
                            </w:rPr>
                            <w:fldChar w:fldCharType="end"/>
                          </w:r>
                        </w:p>
                      </w:txbxContent>
                    </wps:txbx>
                    <wps:bodyPr vert="horz" wrap="none" lIns="0" tIns="0" rIns="0" bIns="0" anchor="t">
                      <a:spAutoFit/>
                    </wps:bodyPr>
                  </wps:wsp>
                </a:graphicData>
              </a:graphic>
            </wp:anchor>
          </w:drawing>
        </mc:Choice>
        <mc:Fallback>
          <w:pict>
            <v:rect id="文本框 4" o:spid="_x0000_s1026" o:spt="1" style="position:absolute;left:0pt;margin-top:0pt;height:144pt;width:144pt;mso-position-horizontal:outside;mso-position-horizontal-relative:margin;mso-wrap-style:none;z-index:102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uXW5UtAAAAAFAQAA&#10;DwAAAAAAAAABACAAAAAiAAAAZHJzL2Rvd25yZXYueG1sUEsBAhQAFAAAAAgAh07iQEVarqGvAQAA&#10;RAMAAA4AAAAAAAAAAQAgAAAAHwEAAGRycy9lMm9Eb2MueG1sUEsFBgAAAAAGAAYAWQEAAEAFAAAA&#10;AA==&#10;">
              <v:fill on="f" focussize="0,0"/>
              <v:stroke on="f"/>
              <v:imagedata o:title=""/>
              <o:lock v:ext="edit" aspectratio="f"/>
              <v:textbox inset="0mm,0mm,0mm,0mm" style="mso-fit-shape-to-text:t;">
                <w:txbxContent>
                  <w:p>
                    <w:pPr>
                      <w:pStyle w:val="4"/>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- 4 -</w:t>
                    </w:r>
                    <w:r>
                      <w:rPr>
                        <w:rFonts w:hint="eastAsia" w:ascii="方正仿宋_GBK" w:hAnsi="方正仿宋_GBK" w:eastAsia="方正仿宋_GBK" w:cs="方正仿宋_GBK"/>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C95EC6"/>
    <w:rsid w:val="06BF774A"/>
    <w:rsid w:val="15900B9F"/>
    <w:rsid w:val="1AAC4A31"/>
    <w:rsid w:val="1B19213A"/>
    <w:rsid w:val="231D7238"/>
    <w:rsid w:val="2B5D2886"/>
    <w:rsid w:val="2BF376B0"/>
    <w:rsid w:val="2E113FB0"/>
    <w:rsid w:val="34CF15C1"/>
    <w:rsid w:val="36756CD3"/>
    <w:rsid w:val="486D09E5"/>
    <w:rsid w:val="547954AF"/>
    <w:rsid w:val="647E5685"/>
    <w:rsid w:val="681A0DAC"/>
    <w:rsid w:val="6A5E33E5"/>
    <w:rsid w:val="71E82F50"/>
    <w:rsid w:val="74E811A9"/>
    <w:rsid w:val="7FE63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8">
    <w:name w:val="Default Paragraph Font"/>
    <w:qFormat/>
    <w:uiPriority w:val="1"/>
  </w:style>
  <w:style w:type="table" w:default="1" w:styleId="7">
    <w:name w:val="Normal Table"/>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rPr>
      <w:rFonts w:ascii="Times New Roman" w:hAnsi="Times New Roman" w:eastAsia="宋体" w:cs="Times New Roman"/>
    </w:rPr>
  </w:style>
  <w:style w:type="paragraph" w:styleId="3">
    <w:name w:val="Date"/>
    <w:basedOn w:val="1"/>
    <w:next w:val="1"/>
    <w:link w:val="10"/>
    <w:qFormat/>
    <w:uiPriority w:val="0"/>
    <w:pPr>
      <w:ind w:left="100" w:leftChars="25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100" w:beforeAutospacing="1" w:after="100" w:afterAutospacing="1"/>
      <w:jc w:val="left"/>
    </w:pPr>
    <w:rPr>
      <w:rFonts w:ascii="Times New Roman" w:hAnsi="Times New Roman"/>
      <w:kern w:val="0"/>
      <w:sz w:val="24"/>
      <w:szCs w:val="20"/>
    </w:rPr>
  </w:style>
  <w:style w:type="character" w:styleId="9">
    <w:name w:val="Hyperlink"/>
    <w:basedOn w:val="8"/>
    <w:qFormat/>
    <w:uiPriority w:val="0"/>
    <w:rPr>
      <w:color w:val="0000FF"/>
      <w:u w:val="single"/>
    </w:rPr>
  </w:style>
  <w:style w:type="character" w:customStyle="1" w:styleId="10">
    <w:name w:val="日期 Char"/>
    <w:basedOn w:val="8"/>
    <w:link w:val="3"/>
    <w:qFormat/>
    <w:uiPriority w:val="0"/>
    <w:rPr>
      <w:kern w:val="2"/>
      <w:sz w:val="21"/>
      <w:szCs w:val="24"/>
    </w:rPr>
  </w:style>
  <w:style w:type="character" w:customStyle="1" w:styleId="11">
    <w:name w:val="font41"/>
    <w:basedOn w:val="8"/>
    <w:qFormat/>
    <w:uiPriority w:val="0"/>
    <w:rPr>
      <w:rFonts w:hint="eastAsia" w:ascii="宋体" w:hAnsi="宋体" w:eastAsia="宋体" w:cs="宋体"/>
      <w:color w:val="000000"/>
      <w:sz w:val="22"/>
      <w:szCs w:val="22"/>
      <w:u w:val="single"/>
    </w:rPr>
  </w:style>
  <w:style w:type="character" w:customStyle="1" w:styleId="12">
    <w:name w:val="font1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6718</Words>
  <Characters>7168</Characters>
  <Paragraphs>604</Paragraphs>
  <TotalTime>231</TotalTime>
  <ScaleCrop>false</ScaleCrop>
  <LinksUpToDate>false</LinksUpToDate>
  <CharactersWithSpaces>7362</CharactersWithSpaces>
  <Application>WPS Office_11.1.0.9998_F1E327BC-269C-435d-A152-05C5408002CA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2018-03-14T01:25:00Z</dcterms:created>
  <dc:creator>蓝色枫叶1418559973</dc:creator>
  <cp:lastModifiedBy>86187</cp:lastModifiedBy>
  <cp:lastPrinted>2021-03-02T05:57:00Z</cp:lastPrinted>
  <dcterms:modified xsi:type="dcterms:W3CDTF">2021-03-10T08:12:49Z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y fmtid="{D5CDD505-2E9C-101B-9397-08002B2CF9AE}" pid="3" name="KSOSaveFontToCloudKey">
    <vt:lpwstr>0_cloud</vt:lpwstr>
  </property>
</Properties>
</file>