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bookmarkStart w:id="0" w:name="_GoBack"/>
    </w:p>
    <w:bookmarkEnd w:id="0"/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 w:themeFill="background1"/>
        <w:spacing w:line="560" w:lineRule="exact"/>
        <w:jc w:val="center"/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四川电子机械职业技术学院</w:t>
      </w:r>
    </w:p>
    <w:tbl>
      <w:tblPr>
        <w:tblStyle w:val="6"/>
        <w:tblpPr w:leftFromText="180" w:rightFromText="180" w:vertAnchor="text" w:horzAnchor="page" w:tblpXSpec="center" w:tblpY="767"/>
        <w:tblOverlap w:val="never"/>
        <w:tblW w:w="111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296"/>
        <w:gridCol w:w="1498"/>
        <w:gridCol w:w="1226"/>
        <w:gridCol w:w="1500"/>
        <w:gridCol w:w="1223"/>
        <w:gridCol w:w="953"/>
        <w:gridCol w:w="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评选项目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32"/>
                <w:szCs w:val="32"/>
              </w:rPr>
              <w:t>院级团学组织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32"/>
                <w:szCs w:val="32"/>
              </w:rPr>
              <w:t>电子信息工程系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32"/>
                <w:szCs w:val="32"/>
              </w:rPr>
              <w:t>机电工程系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32"/>
                <w:szCs w:val="32"/>
              </w:rPr>
              <w:t>经济管理系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32"/>
                <w:szCs w:val="32"/>
              </w:rPr>
              <w:t>建筑与艺术系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32"/>
                <w:szCs w:val="32"/>
                <w:lang w:val="en-US" w:eastAsia="zh-CN"/>
              </w:rPr>
              <w:t>人工智能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sz w:val="28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</w:rPr>
              <w:t>五四红旗团委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320" w:firstLineChars="100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val="en-US" w:eastAsia="zh-CN"/>
              </w:rPr>
              <w:t>十佳团支部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val="en-US" w:eastAsia="zh-CN"/>
              </w:rPr>
              <w:t>优秀社团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320" w:firstLineChars="10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eastAsia="zh-CN"/>
              </w:rPr>
              <w:t>优秀团学组织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320" w:firstLineChars="10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sz w:val="28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</w:rPr>
              <w:t>优秀</w:t>
            </w: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eastAsia="zh-CN"/>
              </w:rPr>
              <w:t>共青</w:t>
            </w: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</w:rPr>
              <w:t>团干部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320" w:firstLineChars="10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val="en-US" w:eastAsia="zh-CN"/>
              </w:rPr>
              <w:t>十佳团支部书记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640" w:firstLineChars="200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320" w:firstLineChars="100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953" w:type="dxa"/>
            <w:shd w:val="clear" w:color="auto" w:fill="FFFFFF" w:themeFill="background1"/>
            <w:vAlign w:val="top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ascii="方正仿宋_GBK" w:hAnsi="宋体" w:eastAsia="方正仿宋_GBK" w:cs="宋体"/>
                <w:bCs/>
                <w:color w:val="auto"/>
                <w:sz w:val="28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</w:rPr>
              <w:t>优秀</w:t>
            </w: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eastAsia="zh-CN"/>
              </w:rPr>
              <w:t>共青</w:t>
            </w: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</w:rPr>
              <w:t>团员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640" w:firstLineChars="200"/>
              <w:jc w:val="center"/>
              <w:rPr>
                <w:rFonts w:ascii="方正仿宋_GBK" w:hAnsi="宋体" w:eastAsia="方正仿宋_GBK" w:cs="宋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2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val="en-US" w:eastAsia="zh-CN"/>
              </w:rPr>
              <w:t>优秀社员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320" w:firstLineChars="100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8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28"/>
                <w:szCs w:val="32"/>
                <w:lang w:val="en-US" w:eastAsia="zh-CN"/>
              </w:rPr>
              <w:t>优秀社长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jc w:val="center"/>
              <w:rPr>
                <w:rFonts w:hint="eastAsia" w:ascii="方正仿宋_GBK" w:hAnsi="宋体" w:eastAsia="方正仿宋_GBK" w:cs="宋体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400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 w:themeFill="background1"/>
              <w:spacing w:line="560" w:lineRule="exact"/>
              <w:ind w:firstLine="320" w:firstLineChars="10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</w:rPr>
              <w:t>/</w:t>
            </w:r>
          </w:p>
        </w:tc>
        <w:tc>
          <w:tcPr>
            <w:tcW w:w="953" w:type="dxa"/>
            <w:shd w:val="clear" w:color="auto" w:fill="FFFFFF" w:themeFill="background1"/>
          </w:tcPr>
          <w:p>
            <w:pPr>
              <w:widowControl/>
              <w:shd w:val="clear" w:color="auto" w:fill="FFFFFF" w:themeFill="background1"/>
              <w:spacing w:line="560" w:lineRule="exact"/>
              <w:ind w:firstLine="160" w:firstLineChars="50"/>
              <w:jc w:val="center"/>
              <w:rPr>
                <w:rFonts w:hint="default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right" w:pos="79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 xml:space="preserve">2022学年“争优创先”名额分配表 </w:t>
      </w: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ab/>
      </w:r>
    </w:p>
    <w:p/>
    <w:p/>
    <w:p/>
    <w:p/>
    <w:p/>
    <w:p/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374B5655"/>
    <w:rsid w:val="45A77512"/>
    <w:rsid w:val="496B4043"/>
    <w:rsid w:val="56C01EF2"/>
    <w:rsid w:val="6552609F"/>
    <w:rsid w:val="70FB403D"/>
    <w:rsid w:val="73D6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694E59DDDDDC4FCFB4736978958A10CA</vt:lpwstr>
  </property>
</Properties>
</file>