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60" w:lineRule="exact"/>
        <w:rPr>
          <w:rFonts w:ascii="Times New Roman" w:hAnsi="Times New Roman" w:eastAsia="方正黑体_GBK" w:cs="方正黑体_GBK"/>
          <w:sz w:val="32"/>
          <w:szCs w:val="32"/>
        </w:rPr>
      </w:pPr>
      <w:bookmarkStart w:id="0" w:name="_GoBack"/>
      <w:bookmarkEnd w:id="0"/>
      <w:r>
        <w:rPr>
          <w:rFonts w:hint="eastAsia" w:ascii="Times New Roman" w:hAnsi="Times New Roman" w:eastAsia="方正黑体_GBK" w:cs="方正黑体_GBK"/>
          <w:sz w:val="32"/>
          <w:szCs w:val="32"/>
        </w:rPr>
        <w:t>附件1：</w:t>
      </w:r>
    </w:p>
    <w:p>
      <w:pPr>
        <w:spacing w:line="560" w:lineRule="exact"/>
        <w:jc w:val="center"/>
        <w:rPr>
          <w:rFonts w:ascii="Times New Roman" w:hAnsi="Times New Roman" w:eastAsia="方正小标宋_GBK" w:cs="方正仿宋_GBK"/>
          <w:b/>
          <w:bCs/>
          <w:sz w:val="44"/>
          <w:szCs w:val="32"/>
        </w:rPr>
      </w:pPr>
      <w:r>
        <w:rPr>
          <w:rFonts w:hint="eastAsia" w:ascii="Times New Roman" w:hAnsi="Times New Roman" w:eastAsia="方正小标宋_GBK" w:cs="方正仿宋_GBK"/>
          <w:b/>
          <w:bCs/>
          <w:sz w:val="44"/>
          <w:szCs w:val="32"/>
        </w:rPr>
        <w:t>四川电子机械职业技术学院</w:t>
      </w:r>
    </w:p>
    <w:p>
      <w:pPr>
        <w:spacing w:line="560" w:lineRule="exact"/>
        <w:jc w:val="center"/>
        <w:rPr>
          <w:rFonts w:ascii="Times New Roman" w:hAnsi="Times New Roman" w:eastAsia="方正小标宋_GBK" w:cs="方正仿宋_GBK"/>
          <w:b/>
          <w:bCs/>
          <w:color w:val="000000"/>
          <w:sz w:val="44"/>
          <w:szCs w:val="32"/>
        </w:rPr>
      </w:pPr>
      <w:r>
        <w:rPr>
          <w:rFonts w:hint="eastAsia" w:ascii="Times New Roman" w:hAnsi="Times New Roman" w:eastAsia="方正小标宋_GBK" w:cs="方正仿宋_GBK"/>
          <w:b/>
          <w:bCs/>
          <w:sz w:val="44"/>
          <w:szCs w:val="32"/>
        </w:rPr>
        <w:t>“第二课堂成绩单”学分认定及实施办法</w:t>
      </w:r>
    </w:p>
    <w:p>
      <w:pPr>
        <w:ind w:firstLine="640" w:firstLineChars="200"/>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为深入贯彻落实国家《中长期教育改革和发展规划纲要( 2010-2020年）》，加快发展现代职业教育大力培养高素质应用型技能型人才，团中央学校部在全国高校中推行高校共青团“第二课堂成绩单”制度，</w:t>
      </w:r>
      <w:r>
        <w:rPr>
          <w:rFonts w:hint="eastAsia" w:ascii="Times New Roman" w:hAnsi="Times New Roman" w:eastAsia="方正仿宋_GBK" w:cs="方正仿宋_GBK"/>
          <w:color w:val="000000"/>
          <w:sz w:val="32"/>
          <w:szCs w:val="32"/>
        </w:rPr>
        <w:t>为深度融入学校学分制改革，</w:t>
      </w:r>
      <w:r>
        <w:rPr>
          <w:rFonts w:hint="eastAsia" w:ascii="Times New Roman" w:hAnsi="Times New Roman" w:eastAsia="方正仿宋_GBK" w:cs="方正仿宋_GBK"/>
          <w:sz w:val="32"/>
          <w:szCs w:val="32"/>
        </w:rPr>
        <w:t>提高学生人文素养、科学素养和艺术修养，帮助学生提高就业竞争力，特制定《四川电子机械职业技术学院“第二课堂成绩单”学分认定及实施办法》（以下简称《办法》）。</w:t>
      </w:r>
    </w:p>
    <w:p>
      <w:pPr>
        <w:ind w:firstLine="640" w:firstLineChars="200"/>
        <w:rPr>
          <w:rFonts w:ascii="Times New Roman" w:hAnsi="Times New Roman" w:eastAsia="方正仿宋_GBK" w:cs="方正仿宋_GBK"/>
          <w:sz w:val="32"/>
          <w:szCs w:val="32"/>
        </w:rPr>
      </w:pPr>
      <w:r>
        <w:rPr>
          <w:rFonts w:hint="eastAsia" w:ascii="Times New Roman" w:hAnsi="Times New Roman" w:eastAsia="方正黑体_GBK" w:cs="方正黑体_GBK"/>
          <w:bCs/>
          <w:sz w:val="32"/>
          <w:szCs w:val="32"/>
        </w:rPr>
        <w:t>第一条</w:t>
      </w:r>
      <w:r>
        <w:rPr>
          <w:rFonts w:hint="eastAsia" w:ascii="Times New Roman" w:hAnsi="Times New Roman" w:eastAsia="方正仿宋_GBK" w:cs="方正仿宋_GBK"/>
          <w:sz w:val="32"/>
          <w:szCs w:val="32"/>
        </w:rPr>
        <w:t>《办法》是学校深化学分制改革的重要内容，是对人才培养方案的重要补充和完善。全院学生原则上须完成《办法》规定的“第二课堂成绩单”学分方可毕业，学生毕业时“第二课堂成绩单”盖章后需装入学生档案。</w:t>
      </w:r>
    </w:p>
    <w:p>
      <w:pPr>
        <w:ind w:firstLine="640" w:firstLineChars="200"/>
        <w:rPr>
          <w:rFonts w:ascii="Times New Roman" w:hAnsi="Times New Roman" w:eastAsia="方正仿宋_GBK" w:cs="方正仿宋_GBK"/>
          <w:sz w:val="32"/>
          <w:szCs w:val="32"/>
        </w:rPr>
      </w:pPr>
      <w:r>
        <w:rPr>
          <w:rFonts w:hint="eastAsia" w:ascii="Times New Roman" w:hAnsi="Times New Roman" w:eastAsia="方正黑体_GBK" w:cs="方正黑体_GBK"/>
          <w:bCs/>
          <w:sz w:val="32"/>
          <w:szCs w:val="32"/>
        </w:rPr>
        <w:t>第二条</w:t>
      </w:r>
      <w:r>
        <w:rPr>
          <w:rFonts w:hint="eastAsia" w:ascii="Times New Roman" w:hAnsi="Times New Roman" w:eastAsia="方正仿宋_GBK" w:cs="方正仿宋_GBK"/>
          <w:sz w:val="32"/>
          <w:szCs w:val="32"/>
        </w:rPr>
        <w:t>《办法》所涉及的“第二课堂成绩单”学分，主要涵盖思想政治、实践实习、志愿公益、创新创业、文艺体育、社会工作、技能培训及其它等八个方面：</w:t>
      </w:r>
    </w:p>
    <w:p>
      <w:pPr>
        <w:ind w:firstLine="640" w:firstLineChars="200"/>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1.“思想政治”模块主要记载学生入党、入团情况，学生参加党校、团校培训经历，学生参加思想引领类活动经历，以及获得的相关荣誉；</w:t>
      </w:r>
    </w:p>
    <w:p>
      <w:pPr>
        <w:ind w:firstLine="640" w:firstLineChars="200"/>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2.“实践实习”模块主要记载参与“三下乡”社会实践活动、就业实习、逐梦计划、岗位见习及其它实践活动的经历，以及获得的相关荣誉；</w:t>
      </w:r>
    </w:p>
    <w:p>
      <w:pPr>
        <w:ind w:firstLine="640" w:firstLineChars="200"/>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3.“志愿公益”模块主要记载参与“大学生志愿服务西部计划”及各类助残支教、社区服务、公益劳动、赛会服务、海外服务、校园服务等志愿服务活动的经历，以及获得的相关荣誉；</w:t>
      </w:r>
    </w:p>
    <w:p>
      <w:pPr>
        <w:ind w:firstLine="640" w:firstLineChars="200"/>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4.“创新创业”模块主要记载参与各级各类学术科技、创新创业竞赛和活动的经历及获得的相关荣誉，以及发表的学术论文、出版的学术专著、取得的技术专利等；</w:t>
      </w:r>
    </w:p>
    <w:p>
      <w:pPr>
        <w:ind w:firstLine="640" w:firstLineChars="200"/>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5.“文艺体育”模块主要记载参与各级各类文艺体育活动的经历，以及获得的相关荣誉；</w:t>
      </w:r>
    </w:p>
    <w:p>
      <w:pPr>
        <w:ind w:firstLine="640" w:firstLineChars="200"/>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6.“社会工作”模块主要记载在党团学（含学生社团）组织的工作任职履历、在校外的社会工作履历，以及获得的相关荣誉；</w:t>
      </w:r>
    </w:p>
    <w:p>
      <w:pPr>
        <w:ind w:firstLine="640" w:firstLineChars="200"/>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7.“技能培训”模块主要记载参加各类技能培训的经历，以及获得的相关荣誉；</w:t>
      </w:r>
    </w:p>
    <w:p>
      <w:pPr>
        <w:ind w:firstLine="640" w:firstLineChars="200"/>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8.“其它”模块主要记载未能被上述内容包括的其它重要经历或成果。</w:t>
      </w:r>
    </w:p>
    <w:p>
      <w:pPr>
        <w:ind w:firstLine="640" w:firstLineChars="200"/>
        <w:rPr>
          <w:rFonts w:ascii="Times New Roman" w:hAnsi="Times New Roman" w:eastAsia="方正仿宋_GBK" w:cs="方正仿宋_GBK"/>
          <w:sz w:val="32"/>
          <w:szCs w:val="32"/>
        </w:rPr>
      </w:pPr>
      <w:r>
        <w:rPr>
          <w:rFonts w:hint="eastAsia" w:ascii="Times New Roman" w:hAnsi="Times New Roman" w:eastAsia="方正黑体_GBK" w:cs="方正黑体_GBK"/>
          <w:bCs/>
          <w:sz w:val="32"/>
          <w:szCs w:val="32"/>
        </w:rPr>
        <w:t>第三条</w:t>
      </w:r>
      <w:r>
        <w:rPr>
          <w:rFonts w:hint="eastAsia" w:ascii="Times New Roman" w:hAnsi="Times New Roman" w:eastAsia="方正仿宋_GBK" w:cs="方正仿宋_GBK"/>
          <w:sz w:val="32"/>
          <w:szCs w:val="32"/>
        </w:rPr>
        <w:t>《办法》要求在校学生在毕业前原则上须获得4个“第二课堂成绩单”学分。</w:t>
      </w:r>
    </w:p>
    <w:p>
      <w:pPr>
        <w:ind w:firstLine="640" w:firstLineChars="200"/>
        <w:rPr>
          <w:rFonts w:ascii="Times New Roman" w:hAnsi="Times New Roman" w:eastAsia="方正仿宋_GBK" w:cs="方正仿宋_GBK"/>
          <w:sz w:val="32"/>
          <w:szCs w:val="32"/>
        </w:rPr>
      </w:pPr>
      <w:r>
        <w:rPr>
          <w:rFonts w:hint="eastAsia" w:ascii="Times New Roman" w:hAnsi="Times New Roman" w:eastAsia="方正黑体_GBK" w:cs="方正黑体_GBK"/>
          <w:bCs/>
          <w:sz w:val="32"/>
          <w:szCs w:val="32"/>
        </w:rPr>
        <w:t>第四条</w:t>
      </w:r>
      <w:r>
        <w:rPr>
          <w:rFonts w:hint="eastAsia" w:ascii="Times New Roman" w:hAnsi="Times New Roman" w:eastAsia="方正仿宋_GBK" w:cs="方正仿宋_GBK"/>
          <w:bCs/>
          <w:sz w:val="32"/>
          <w:szCs w:val="32"/>
        </w:rPr>
        <w:t xml:space="preserve"> </w:t>
      </w:r>
      <w:r>
        <w:rPr>
          <w:rFonts w:hint="eastAsia" w:ascii="Times New Roman" w:hAnsi="Times New Roman" w:eastAsia="方正仿宋_GBK" w:cs="方正仿宋_GBK"/>
          <w:sz w:val="32"/>
          <w:szCs w:val="32"/>
        </w:rPr>
        <w:t>“第二课堂成绩单”学分工作领导小组（以下简称领导小组）是学校施行“第二课堂成绩单”学分工作的领导机构，分管学生工作的校领导任组长，教务处、学生处、团委、招就处、各系党支部书记为成员。领导小组下设“第二课堂成绩单”学分运营中心，挂靠院团委，团委书记兼任主任。“第二课堂成绩单”学分运营中心负责全校学生“第二课堂成绩单”学分的具体规划、指导和监督等工作。</w:t>
      </w:r>
    </w:p>
    <w:p>
      <w:pPr>
        <w:ind w:firstLine="640" w:firstLineChars="200"/>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各系部成立“第二课堂成绩单”学分工作领导小组，组长由系党支部书记担任，依托系分团委，组织实施本系“第二课堂成绩单”学分工作。</w:t>
      </w:r>
    </w:p>
    <w:p>
      <w:pPr>
        <w:ind w:firstLine="640" w:firstLineChars="200"/>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各团支部成立由辅导员、团学干部和学生代表5-7人组成的“第二课堂成绩单”学分工作小组，由辅导员任组长，具体组织实施班级学生“第二课堂成绩单”的学分审定、公示和上报工作。</w:t>
      </w:r>
    </w:p>
    <w:p>
      <w:pPr>
        <w:ind w:firstLine="640" w:firstLineChars="200"/>
        <w:rPr>
          <w:rFonts w:ascii="Times New Roman" w:hAnsi="Times New Roman" w:eastAsia="方正仿宋_GBK" w:cs="方正仿宋_GBK"/>
          <w:color w:val="FF0000"/>
          <w:sz w:val="32"/>
          <w:szCs w:val="32"/>
          <w:highlight w:val="yellow"/>
        </w:rPr>
      </w:pPr>
      <w:r>
        <w:rPr>
          <w:rFonts w:hint="eastAsia" w:ascii="Times New Roman" w:hAnsi="Times New Roman" w:eastAsia="方正黑体_GBK" w:cs="方正黑体_GBK"/>
          <w:bCs/>
          <w:sz w:val="32"/>
          <w:szCs w:val="32"/>
        </w:rPr>
        <w:t>第五条</w:t>
      </w:r>
      <w:r>
        <w:rPr>
          <w:rFonts w:hint="eastAsia" w:ascii="Times New Roman" w:hAnsi="Times New Roman" w:eastAsia="方正仿宋_GBK" w:cs="方正仿宋_GBK"/>
          <w:bCs/>
          <w:sz w:val="32"/>
          <w:szCs w:val="32"/>
        </w:rPr>
        <w:t xml:space="preserve"> </w:t>
      </w:r>
      <w:r>
        <w:rPr>
          <w:rFonts w:hint="eastAsia" w:ascii="Times New Roman" w:hAnsi="Times New Roman" w:eastAsia="方正仿宋_GBK" w:cs="方正仿宋_GBK"/>
          <w:sz w:val="32"/>
          <w:szCs w:val="32"/>
        </w:rPr>
        <w:t>学生获得“第二课堂成绩单”学分采取</w:t>
      </w:r>
      <w:r>
        <w:rPr>
          <w:rFonts w:ascii="Times New Roman" w:hAnsi="Times New Roman" w:eastAsia="方正仿宋_GBK" w:cs="方正仿宋_GBK"/>
          <w:sz w:val="32"/>
          <w:szCs w:val="32"/>
        </w:rPr>
        <w:t>得</w:t>
      </w:r>
      <w:r>
        <w:rPr>
          <w:rFonts w:hint="eastAsia" w:ascii="Times New Roman" w:hAnsi="Times New Roman" w:eastAsia="方正仿宋_GBK" w:cs="方正仿宋_GBK"/>
          <w:sz w:val="32"/>
          <w:szCs w:val="32"/>
        </w:rPr>
        <w:t>分方式，要求从思想政治、实践实习、志愿公益、创新创业、文艺体育、社会工作、技能培训及其它等八个方面内容的至少五项中获得</w:t>
      </w:r>
      <w:r>
        <w:rPr>
          <w:rFonts w:ascii="Times New Roman" w:hAnsi="Times New Roman" w:eastAsia="方正仿宋_GBK" w:cs="方正仿宋_GBK"/>
          <w:sz w:val="32"/>
          <w:szCs w:val="32"/>
        </w:rPr>
        <w:t>学</w:t>
      </w:r>
      <w:r>
        <w:rPr>
          <w:rFonts w:hint="eastAsia" w:ascii="Times New Roman" w:hAnsi="Times New Roman" w:eastAsia="方正仿宋_GBK" w:cs="方正仿宋_GBK"/>
          <w:sz w:val="32"/>
          <w:szCs w:val="32"/>
        </w:rPr>
        <w:t>分，且思想政治、实践实习、志愿公益必须有相应</w:t>
      </w:r>
      <w:r>
        <w:rPr>
          <w:rFonts w:ascii="Times New Roman" w:hAnsi="Times New Roman" w:eastAsia="方正仿宋_GBK" w:cs="方正仿宋_GBK"/>
          <w:sz w:val="32"/>
          <w:szCs w:val="32"/>
        </w:rPr>
        <w:t>学分</w:t>
      </w:r>
      <w:r>
        <w:rPr>
          <w:rFonts w:hint="eastAsia" w:ascii="Times New Roman" w:hAnsi="Times New Roman" w:eastAsia="方正仿宋_GBK" w:cs="方正仿宋_GBK"/>
          <w:sz w:val="32"/>
          <w:szCs w:val="32"/>
        </w:rPr>
        <w:t>（</w:t>
      </w:r>
      <w:r>
        <w:rPr>
          <w:rFonts w:ascii="Times New Roman" w:hAnsi="Times New Roman" w:eastAsia="方正仿宋_GBK" w:cs="方正仿宋_GBK"/>
          <w:sz w:val="32"/>
          <w:szCs w:val="32"/>
        </w:rPr>
        <w:t>学分计</w:t>
      </w:r>
      <w:r>
        <w:rPr>
          <w:rFonts w:hint="eastAsia" w:ascii="Times New Roman" w:hAnsi="Times New Roman" w:eastAsia="方正仿宋_GBK" w:cs="方正仿宋_GBK"/>
          <w:sz w:val="32"/>
          <w:szCs w:val="32"/>
        </w:rPr>
        <w:t>算见《四川电子机械职业技术学院“第二课堂成绩单”学分计算方法》）。</w:t>
      </w:r>
      <w:r>
        <w:rPr>
          <w:rFonts w:ascii="Times New Roman" w:hAnsi="Times New Roman" w:eastAsia="方正仿宋_GBK" w:cs="方正仿宋_GBK"/>
          <w:sz w:val="32"/>
          <w:szCs w:val="32"/>
        </w:rPr>
        <w:t>学分</w:t>
      </w:r>
      <w:r>
        <w:rPr>
          <w:rFonts w:hint="eastAsia" w:ascii="Times New Roman" w:hAnsi="Times New Roman" w:eastAsia="方正仿宋_GBK" w:cs="方正仿宋_GBK"/>
          <w:sz w:val="32"/>
          <w:szCs w:val="32"/>
        </w:rPr>
        <w:t>计算过程中，内容相同的项目只计算最高分值，得分不累加。集体项目</w:t>
      </w:r>
      <w:r>
        <w:rPr>
          <w:rFonts w:ascii="Times New Roman" w:hAnsi="Times New Roman" w:eastAsia="方正仿宋_GBK" w:cs="方正仿宋_GBK"/>
          <w:sz w:val="32"/>
          <w:szCs w:val="32"/>
        </w:rPr>
        <w:t>学</w:t>
      </w:r>
      <w:r>
        <w:rPr>
          <w:rFonts w:hint="eastAsia" w:ascii="Times New Roman" w:hAnsi="Times New Roman" w:eastAsia="方正仿宋_GBK" w:cs="方正仿宋_GBK"/>
          <w:sz w:val="32"/>
          <w:szCs w:val="32"/>
        </w:rPr>
        <w:t>分</w:t>
      </w:r>
      <w:r>
        <w:rPr>
          <w:rFonts w:ascii="Times New Roman" w:hAnsi="Times New Roman" w:eastAsia="方正仿宋_GBK" w:cs="方正仿宋_GBK"/>
          <w:sz w:val="32"/>
          <w:szCs w:val="32"/>
        </w:rPr>
        <w:t>计算</w:t>
      </w:r>
      <w:r>
        <w:rPr>
          <w:rFonts w:hint="eastAsia" w:ascii="Times New Roman" w:hAnsi="Times New Roman" w:eastAsia="方正仿宋_GBK" w:cs="方正仿宋_GBK"/>
          <w:sz w:val="32"/>
          <w:szCs w:val="32"/>
        </w:rPr>
        <w:t>，《四川电子机械职业技术学院“第二课堂成绩单”学分计算办法》有明确规定的，按要求进行；如无明确规定，则按该项目主要完成人（排名第1）、协助完成人（排名第2、第3）、和参与完成人（排名第3位以后）等三个层次，将所获</w:t>
      </w:r>
      <w:r>
        <w:rPr>
          <w:rFonts w:ascii="Times New Roman" w:hAnsi="Times New Roman" w:eastAsia="方正仿宋_GBK" w:cs="方正仿宋_GBK"/>
          <w:sz w:val="32"/>
          <w:szCs w:val="32"/>
        </w:rPr>
        <w:t>学</w:t>
      </w:r>
      <w:r>
        <w:rPr>
          <w:rFonts w:hint="eastAsia" w:ascii="Times New Roman" w:hAnsi="Times New Roman" w:eastAsia="方正仿宋_GBK" w:cs="方正仿宋_GBK"/>
          <w:sz w:val="32"/>
          <w:szCs w:val="32"/>
        </w:rPr>
        <w:t>分分数分别乘以</w:t>
      </w:r>
      <w:r>
        <w:rPr>
          <w:rFonts w:ascii="Times New Roman" w:hAnsi="Times New Roman" w:eastAsia="方正仿宋_GBK" w:cs="方正仿宋_GBK"/>
          <w:sz w:val="32"/>
          <w:szCs w:val="32"/>
        </w:rPr>
        <w:t>0.</w:t>
      </w:r>
      <w:r>
        <w:rPr>
          <w:rFonts w:hint="eastAsia" w:ascii="Times New Roman" w:hAnsi="Times New Roman" w:eastAsia="方正仿宋_GBK" w:cs="方正仿宋_GBK"/>
          <w:sz w:val="32"/>
          <w:szCs w:val="32"/>
        </w:rPr>
        <w:t>1、0.</w:t>
      </w:r>
      <w:r>
        <w:rPr>
          <w:rFonts w:ascii="Times New Roman" w:hAnsi="Times New Roman" w:eastAsia="方正仿宋_GBK" w:cs="方正仿宋_GBK"/>
          <w:sz w:val="32"/>
          <w:szCs w:val="32"/>
        </w:rPr>
        <w:t>0</w:t>
      </w:r>
      <w:r>
        <w:rPr>
          <w:rFonts w:hint="eastAsia" w:ascii="Times New Roman" w:hAnsi="Times New Roman" w:eastAsia="方正仿宋_GBK" w:cs="方正仿宋_GBK"/>
          <w:sz w:val="32"/>
          <w:szCs w:val="32"/>
        </w:rPr>
        <w:t xml:space="preserve">5、0. </w:t>
      </w:r>
      <w:r>
        <w:rPr>
          <w:rFonts w:ascii="Times New Roman" w:hAnsi="Times New Roman" w:eastAsia="方正仿宋_GBK" w:cs="方正仿宋_GBK"/>
          <w:sz w:val="32"/>
          <w:szCs w:val="32"/>
        </w:rPr>
        <w:t>0</w:t>
      </w:r>
      <w:r>
        <w:rPr>
          <w:rFonts w:hint="eastAsia" w:ascii="Times New Roman" w:hAnsi="Times New Roman" w:eastAsia="方正仿宋_GBK" w:cs="方正仿宋_GBK"/>
          <w:sz w:val="32"/>
          <w:szCs w:val="32"/>
        </w:rPr>
        <w:t>25计算。</w:t>
      </w:r>
    </w:p>
    <w:p>
      <w:pPr>
        <w:ind w:firstLine="640" w:firstLineChars="200"/>
        <w:rPr>
          <w:rFonts w:ascii="Times New Roman" w:hAnsi="Times New Roman" w:eastAsia="方正仿宋_GBK" w:cs="方正仿宋_GBK"/>
          <w:sz w:val="32"/>
          <w:szCs w:val="32"/>
        </w:rPr>
      </w:pPr>
      <w:r>
        <w:rPr>
          <w:rFonts w:hint="eastAsia" w:ascii="Times New Roman" w:hAnsi="Times New Roman" w:eastAsia="方正黑体_GBK" w:cs="方正黑体_GBK"/>
          <w:bCs/>
          <w:sz w:val="32"/>
          <w:szCs w:val="32"/>
        </w:rPr>
        <w:t>第六条</w:t>
      </w:r>
      <w:r>
        <w:rPr>
          <w:rFonts w:hint="eastAsia" w:ascii="Times New Roman" w:hAnsi="Times New Roman" w:eastAsia="方正仿宋_GBK" w:cs="方正仿宋_GBK"/>
          <w:bCs/>
          <w:sz w:val="32"/>
          <w:szCs w:val="32"/>
        </w:rPr>
        <w:t xml:space="preserve"> </w:t>
      </w:r>
      <w:r>
        <w:rPr>
          <w:rFonts w:hint="eastAsia" w:ascii="Times New Roman" w:hAnsi="Times New Roman" w:eastAsia="方正仿宋_GBK" w:cs="方正仿宋_GBK"/>
          <w:sz w:val="32"/>
          <w:szCs w:val="32"/>
        </w:rPr>
        <w:t>“第二课堂成绩单”学分原则上以一学期为审核、上报时间单位，智慧共青团“第二课堂成绩单”学分运营中心为最终审核单位。</w:t>
      </w:r>
    </w:p>
    <w:p>
      <w:pPr>
        <w:ind w:firstLine="640" w:firstLineChars="200"/>
        <w:rPr>
          <w:rFonts w:ascii="Times New Roman" w:hAnsi="Times New Roman" w:eastAsia="方正仿宋_GBK" w:cs="方正仿宋_GBK"/>
          <w:bCs/>
          <w:sz w:val="32"/>
          <w:szCs w:val="32"/>
        </w:rPr>
      </w:pPr>
      <w:r>
        <w:rPr>
          <w:rFonts w:hint="eastAsia" w:ascii="Times New Roman" w:hAnsi="Times New Roman" w:eastAsia="方正黑体_GBK" w:cs="方正黑体_GBK"/>
          <w:bCs/>
          <w:sz w:val="32"/>
          <w:szCs w:val="32"/>
        </w:rPr>
        <w:t>第七条</w:t>
      </w:r>
      <w:r>
        <w:rPr>
          <w:rFonts w:hint="eastAsia" w:ascii="Times New Roman" w:hAnsi="Times New Roman" w:eastAsia="方正仿宋_GBK" w:cs="方正仿宋_GBK"/>
          <w:bCs/>
          <w:sz w:val="32"/>
          <w:szCs w:val="32"/>
        </w:rPr>
        <w:t xml:space="preserve"> “第二课堂成绩单”学分依托苏州天宫信息技术有限公司自主开发的“第二课堂成绩单”网络管理系统（PU口袋校园信息化平台）实时网上认证管理。申报“第二课堂成绩单”学分的学生在每年9月、3月登陆《PU口袋校园信息化平台》，上网打印各自的“第二课堂成绩单”成绩单，并将其交班级“第二课堂成绩单”学分工作小组。各“第二课堂成绩单”学分工作小组按照《四川电子机械职业技术学院“第二课堂成绩单”学分计算表》审核各项</w:t>
      </w:r>
      <w:r>
        <w:rPr>
          <w:rFonts w:ascii="Times New Roman" w:hAnsi="Times New Roman" w:eastAsia="方正仿宋_GBK" w:cs="方正仿宋_GBK"/>
          <w:bCs/>
          <w:sz w:val="32"/>
          <w:szCs w:val="32"/>
        </w:rPr>
        <w:t>学分</w:t>
      </w:r>
      <w:r>
        <w:rPr>
          <w:rFonts w:hint="eastAsia" w:ascii="Times New Roman" w:hAnsi="Times New Roman" w:eastAsia="方正仿宋_GBK" w:cs="方正仿宋_GBK"/>
          <w:bCs/>
          <w:sz w:val="32"/>
          <w:szCs w:val="32"/>
        </w:rPr>
        <w:t>，根据文件精神确定最后的</w:t>
      </w:r>
      <w:r>
        <w:rPr>
          <w:rFonts w:ascii="Times New Roman" w:hAnsi="Times New Roman" w:eastAsia="方正仿宋_GBK" w:cs="方正仿宋_GBK"/>
          <w:bCs/>
          <w:sz w:val="32"/>
          <w:szCs w:val="32"/>
        </w:rPr>
        <w:t>学分</w:t>
      </w:r>
      <w:r>
        <w:rPr>
          <w:rFonts w:hint="eastAsia" w:ascii="Times New Roman" w:hAnsi="Times New Roman" w:eastAsia="方正仿宋_GBK" w:cs="方正仿宋_GBK"/>
          <w:bCs/>
          <w:sz w:val="32"/>
          <w:szCs w:val="32"/>
        </w:rPr>
        <w:t>，结果报各系部分团委审核，系部分团委审核无误后交学院智慧共青团“第二课堂成绩单”学分运营中心审核，结果经统一公示后于每年9月、2月底存档。每学期</w:t>
      </w:r>
      <w:r>
        <w:rPr>
          <w:rFonts w:ascii="Times New Roman" w:hAnsi="Times New Roman" w:eastAsia="方正仿宋_GBK" w:cs="方正仿宋_GBK"/>
          <w:bCs/>
          <w:sz w:val="32"/>
          <w:szCs w:val="32"/>
        </w:rPr>
        <w:t>学分</w:t>
      </w:r>
      <w:r>
        <w:rPr>
          <w:rFonts w:hint="eastAsia" w:ascii="Times New Roman" w:hAnsi="Times New Roman" w:eastAsia="方正仿宋_GBK" w:cs="方正仿宋_GBK"/>
          <w:bCs/>
          <w:sz w:val="32"/>
          <w:szCs w:val="32"/>
        </w:rPr>
        <w:t>低于1分者不得参与该学年评奖评优、推优入党。</w:t>
      </w:r>
    </w:p>
    <w:p>
      <w:pPr>
        <w:ind w:firstLine="640" w:firstLineChars="200"/>
        <w:rPr>
          <w:rFonts w:ascii="Times New Roman" w:hAnsi="Times New Roman" w:eastAsia="方正仿宋_GBK" w:cs="方正仿宋_GBK"/>
          <w:sz w:val="32"/>
          <w:szCs w:val="32"/>
        </w:rPr>
      </w:pPr>
      <w:r>
        <w:rPr>
          <w:rFonts w:hint="eastAsia" w:ascii="Times New Roman" w:hAnsi="Times New Roman" w:eastAsia="方正黑体_GBK" w:cs="方正黑体_GBK"/>
          <w:bCs/>
          <w:sz w:val="32"/>
          <w:szCs w:val="32"/>
        </w:rPr>
        <w:t>第八条</w:t>
      </w:r>
      <w:r>
        <w:rPr>
          <w:rFonts w:hint="eastAsia" w:ascii="Times New Roman" w:hAnsi="Times New Roman" w:eastAsia="方正仿宋_GBK" w:cs="方正仿宋_GBK"/>
          <w:bCs/>
          <w:sz w:val="32"/>
          <w:szCs w:val="32"/>
        </w:rPr>
        <w:t xml:space="preserve"> </w:t>
      </w:r>
      <w:r>
        <w:rPr>
          <w:rFonts w:hint="eastAsia" w:ascii="Times New Roman" w:hAnsi="Times New Roman" w:eastAsia="方正仿宋_GBK" w:cs="方正仿宋_GBK"/>
          <w:sz w:val="32"/>
          <w:szCs w:val="32"/>
        </w:rPr>
        <w:t>“第二课堂成绩单”学分原则上需在毕业当年4月前修满。每年4月开展毕业生“第二课堂成绩单”学分认定工作，各系分团委按照规定开展学分及总体学分认定工作，修满“第二课堂成绩单”学分学生名单及“第二课堂成绩单”报送院团委，学院团委会同教务处等部门对累计修满相应学分的毕业生进行统一审核，审核无误后盖章认定“第二课堂成绩单”并装入档案袋。</w:t>
      </w:r>
    </w:p>
    <w:p>
      <w:pPr>
        <w:ind w:firstLine="640" w:firstLineChars="200"/>
        <w:rPr>
          <w:rFonts w:ascii="Times New Roman" w:hAnsi="Times New Roman" w:eastAsia="方正仿宋_GBK" w:cs="方正仿宋_GBK"/>
          <w:sz w:val="32"/>
          <w:szCs w:val="32"/>
        </w:rPr>
      </w:pPr>
      <w:r>
        <w:rPr>
          <w:rFonts w:hint="eastAsia" w:ascii="Times New Roman" w:hAnsi="Times New Roman" w:eastAsia="方正黑体_GBK" w:cs="方正黑体_GBK"/>
          <w:bCs/>
          <w:sz w:val="32"/>
          <w:szCs w:val="32"/>
        </w:rPr>
        <w:t>第九条</w:t>
      </w:r>
      <w:r>
        <w:rPr>
          <w:rFonts w:hint="eastAsia" w:ascii="Times New Roman" w:hAnsi="Times New Roman" w:eastAsia="方正仿宋_GBK" w:cs="方正仿宋_GBK"/>
          <w:bCs/>
          <w:sz w:val="32"/>
          <w:szCs w:val="32"/>
        </w:rPr>
        <w:t xml:space="preserve"> </w:t>
      </w:r>
      <w:r>
        <w:rPr>
          <w:rFonts w:hint="eastAsia" w:ascii="Times New Roman" w:hAnsi="Times New Roman" w:eastAsia="方正仿宋_GBK" w:cs="方正仿宋_GBK"/>
          <w:sz w:val="32"/>
          <w:szCs w:val="32"/>
        </w:rPr>
        <w:t>凡弄虚作假申请“第二课堂成绩单”</w:t>
      </w:r>
      <w:r>
        <w:rPr>
          <w:rFonts w:ascii="Times New Roman" w:hAnsi="Times New Roman" w:eastAsia="方正仿宋_GBK" w:cs="方正仿宋_GBK"/>
          <w:sz w:val="32"/>
          <w:szCs w:val="32"/>
        </w:rPr>
        <w:t>学分</w:t>
      </w:r>
      <w:r>
        <w:rPr>
          <w:rFonts w:hint="eastAsia" w:ascii="Times New Roman" w:hAnsi="Times New Roman" w:eastAsia="方正仿宋_GBK" w:cs="方正仿宋_GBK"/>
          <w:sz w:val="32"/>
          <w:szCs w:val="32"/>
        </w:rPr>
        <w:t>的学生，一经发现取消该项目的“第二课堂成绩单”</w:t>
      </w:r>
      <w:r>
        <w:rPr>
          <w:rFonts w:ascii="Times New Roman" w:hAnsi="Times New Roman" w:eastAsia="方正仿宋_GBK" w:cs="方正仿宋_GBK"/>
          <w:sz w:val="32"/>
          <w:szCs w:val="32"/>
        </w:rPr>
        <w:t>学</w:t>
      </w:r>
      <w:r>
        <w:rPr>
          <w:rFonts w:hint="eastAsia" w:ascii="Times New Roman" w:hAnsi="Times New Roman" w:eastAsia="方正仿宋_GBK" w:cs="方正仿宋_GBK"/>
          <w:sz w:val="32"/>
          <w:szCs w:val="32"/>
        </w:rPr>
        <w:t>分，并根据学校有关规定给予相应的纪律处分。</w:t>
      </w:r>
    </w:p>
    <w:p>
      <w:pPr>
        <w:pStyle w:val="2"/>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eastAsia="方正仿宋_GBK" w:cs="方正仿宋_GBK"/>
          <w:sz w:val="32"/>
          <w:szCs w:val="32"/>
        </w:rPr>
      </w:pPr>
      <w:r>
        <w:rPr>
          <w:rFonts w:hint="eastAsia" w:eastAsia="方正黑体_GBK" w:cs="方正黑体_GBK"/>
          <w:bCs/>
          <w:sz w:val="32"/>
          <w:szCs w:val="32"/>
        </w:rPr>
        <w:t xml:space="preserve">第十条 </w:t>
      </w:r>
      <w:r>
        <w:rPr>
          <w:rFonts w:hint="eastAsia" w:eastAsia="方正仿宋_GBK" w:cs="方正仿宋_GBK"/>
          <w:sz w:val="32"/>
          <w:szCs w:val="32"/>
        </w:rPr>
        <w:t>凡《四川电子机械职业技术学院“第二课堂成绩单”学分认定及实施办法》中未涉及到、但需要予以确认</w:t>
      </w:r>
      <w:r>
        <w:rPr>
          <w:rFonts w:cs="方正仿宋_GBK"/>
          <w:sz w:val="32"/>
          <w:szCs w:val="32"/>
        </w:rPr>
        <w:t>学</w:t>
      </w:r>
      <w:r>
        <w:rPr>
          <w:rFonts w:hint="eastAsia" w:eastAsia="方正仿宋_GBK" w:cs="方正仿宋_GBK"/>
          <w:sz w:val="32"/>
          <w:szCs w:val="32"/>
        </w:rPr>
        <w:t>分的项目可由各系“第二课堂成绩单”学分工作领导小组讨论初审后上报学院团委审核通过并备案。</w:t>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ascii="Times New Roman" w:hAnsi="Times New Roman" w:eastAsia="方正仿宋_GBK" w:cs="方正仿宋_GBK"/>
          <w:bCs/>
          <w:color w:val="000000"/>
          <w:sz w:val="32"/>
          <w:szCs w:val="32"/>
        </w:rPr>
      </w:pPr>
      <w:r>
        <w:rPr>
          <w:rFonts w:hint="eastAsia" w:ascii="Times New Roman" w:hAnsi="Times New Roman" w:eastAsia="方正黑体_GBK" w:cs="方正黑体_GBK"/>
          <w:bCs/>
          <w:sz w:val="32"/>
          <w:szCs w:val="32"/>
        </w:rPr>
        <w:t>第十一条</w:t>
      </w:r>
      <w:r>
        <w:rPr>
          <w:rFonts w:hint="eastAsia" w:ascii="Times New Roman" w:hAnsi="Times New Roman" w:eastAsia="方正仿宋_GBK" w:cs="方正仿宋_GBK"/>
          <w:bCs/>
          <w:sz w:val="32"/>
          <w:szCs w:val="32"/>
        </w:rPr>
        <w:t xml:space="preserve"> </w:t>
      </w:r>
      <w:r>
        <w:rPr>
          <w:rFonts w:hint="eastAsia" w:ascii="Times New Roman" w:hAnsi="Times New Roman" w:eastAsia="方正仿宋_GBK" w:cs="方正仿宋_GBK"/>
          <w:sz w:val="32"/>
          <w:szCs w:val="32"/>
        </w:rPr>
        <w:t>本《办法》自公布之日起开始实施。本办法由学院团委负责解释。</w:t>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ascii="Times New Roman" w:hAnsi="Times New Roman" w:eastAsia="方正黑体_GBK" w:cs="方正黑体_GBK"/>
          <w:sz w:val="32"/>
          <w:szCs w:val="32"/>
        </w:rPr>
      </w:pPr>
      <w:r>
        <w:rPr>
          <w:rFonts w:hint="eastAsia" w:ascii="Times New Roman" w:hAnsi="Times New Roman" w:eastAsia="方正黑体_GBK" w:cs="方正黑体_GBK"/>
          <w:bCs/>
          <w:sz w:val="32"/>
          <w:szCs w:val="32"/>
        </w:rPr>
        <w:t>第十二条</w:t>
      </w:r>
      <w:r>
        <w:rPr>
          <w:rFonts w:hint="eastAsia" w:ascii="Times New Roman" w:hAnsi="Times New Roman" w:eastAsia="方正黑体_GBK" w:cs="方正黑体_GBK"/>
          <w:sz w:val="32"/>
          <w:szCs w:val="32"/>
        </w:rPr>
        <w:t xml:space="preserve"> “第二课堂成绩单”学分级别标准</w:t>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国家级活动是指由国务院各部（委）、团中央、教育部各学科委员会主办的活动；</w:t>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国家级各社会团体举办的活动，原则上作为省级活动认证；</w:t>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Times New Roman" w:hAnsi="Times New Roman" w:eastAsia="方正仿宋_GBK" w:cs="方正仿宋_GBK"/>
          <w:sz w:val="32"/>
          <w:szCs w:val="32"/>
          <w:lang w:eastAsia="zh-CN"/>
        </w:rPr>
      </w:pPr>
      <w:r>
        <w:rPr>
          <w:rFonts w:hint="eastAsia" w:ascii="Times New Roman" w:hAnsi="Times New Roman" w:eastAsia="方正仿宋_GBK" w:cs="方正仿宋_GBK"/>
          <w:sz w:val="32"/>
          <w:szCs w:val="32"/>
        </w:rPr>
        <w:t>省级活动是指由四川省各厅（委）、团省委、教育厅各有关部门等主办的活动</w:t>
      </w:r>
      <w:r>
        <w:rPr>
          <w:rFonts w:hint="eastAsia" w:ascii="Times New Roman" w:hAnsi="Times New Roman" w:eastAsia="方正仿宋_GBK" w:cs="方正仿宋_GBK"/>
          <w:sz w:val="32"/>
          <w:szCs w:val="32"/>
          <w:lang w:eastAsia="zh-CN"/>
        </w:rPr>
        <w:t>；</w:t>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省级各社会团体举办的活动，原则上作为市级活动认证；</w:t>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市级政府及主要党政部门和团市委主办的活动按市级活动认证学分；</w:t>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市级各社会团体举办的活动，原则上作为校级活动认证；</w:t>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学生参加活动的级别认定以实际举办单位（表彰单位）所属级别为准；</w:t>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凡带有商业性质的评比竞赛活动，一律不予认证学分。</w:t>
      </w:r>
    </w:p>
    <w:p>
      <w:pPr>
        <w:spacing w:line="560" w:lineRule="exact"/>
        <w:ind w:firstLine="640" w:firstLineChars="200"/>
        <w:jc w:val="center"/>
        <w:rPr>
          <w:rFonts w:ascii="Times New Roman" w:hAnsi="Times New Roman" w:eastAsia="方正仿宋_GBK" w:cs="方正仿宋_GBK"/>
          <w:b/>
          <w:bCs/>
          <w:color w:val="000000"/>
          <w:sz w:val="32"/>
          <w:szCs w:val="32"/>
        </w:rPr>
      </w:pPr>
      <w:r>
        <w:rPr>
          <w:rFonts w:hint="eastAsia" w:ascii="Times New Roman" w:hAnsi="Times New Roman" w:eastAsia="方正黑体_GBK" w:cs="方正黑体_GBK"/>
          <w:color w:val="000000"/>
          <w:sz w:val="32"/>
          <w:szCs w:val="32"/>
        </w:rPr>
        <w:t>“第二课堂成绩单</w:t>
      </w:r>
      <w:r>
        <w:rPr>
          <w:rFonts w:ascii="Times New Roman" w:hAnsi="Times New Roman" w:eastAsia="方正黑体_GBK" w:cs="方正黑体_GBK"/>
          <w:color w:val="000000"/>
          <w:sz w:val="32"/>
          <w:szCs w:val="32"/>
        </w:rPr>
        <w:t>”学</w:t>
      </w:r>
      <w:r>
        <w:rPr>
          <w:rFonts w:hint="eastAsia" w:ascii="Times New Roman" w:hAnsi="Times New Roman" w:eastAsia="方正黑体_GBK" w:cs="方正黑体_GBK"/>
          <w:color w:val="000000"/>
          <w:sz w:val="32"/>
          <w:szCs w:val="32"/>
        </w:rPr>
        <w:t>分认定标准”</w:t>
      </w:r>
    </w:p>
    <w:tbl>
      <w:tblPr>
        <w:tblStyle w:val="7"/>
        <w:tblW w:w="9087" w:type="dxa"/>
        <w:jc w:val="center"/>
        <w:tblLayout w:type="fixed"/>
        <w:tblCellMar>
          <w:top w:w="15" w:type="dxa"/>
          <w:left w:w="15" w:type="dxa"/>
          <w:bottom w:w="15" w:type="dxa"/>
          <w:right w:w="15" w:type="dxa"/>
        </w:tblCellMar>
      </w:tblPr>
      <w:tblGrid>
        <w:gridCol w:w="817"/>
        <w:gridCol w:w="1987"/>
        <w:gridCol w:w="4709"/>
        <w:gridCol w:w="1574"/>
      </w:tblGrid>
      <w:tr>
        <w:tblPrEx>
          <w:tblCellMar>
            <w:top w:w="15" w:type="dxa"/>
            <w:left w:w="15" w:type="dxa"/>
            <w:bottom w:w="15" w:type="dxa"/>
            <w:right w:w="15" w:type="dxa"/>
          </w:tblCellMar>
        </w:tblPrEx>
        <w:trPr>
          <w:trHeight w:val="480" w:hRule="atLeast"/>
          <w:jc w:val="center"/>
        </w:trPr>
        <w:tc>
          <w:tcPr>
            <w:tcW w:w="81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b/>
                <w:color w:val="000000"/>
                <w:sz w:val="20"/>
                <w:szCs w:val="20"/>
              </w:rPr>
            </w:pPr>
            <w:r>
              <w:rPr>
                <w:rFonts w:hint="eastAsia" w:ascii="Times New Roman" w:hAnsi="Times New Roman"/>
                <w:b/>
                <w:color w:val="000000"/>
                <w:kern w:val="0"/>
                <w:sz w:val="20"/>
                <w:szCs w:val="20"/>
              </w:rPr>
              <w:t>类别</w:t>
            </w:r>
          </w:p>
        </w:tc>
        <w:tc>
          <w:tcPr>
            <w:tcW w:w="19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b/>
                <w:color w:val="000000"/>
                <w:sz w:val="20"/>
                <w:szCs w:val="20"/>
              </w:rPr>
            </w:pPr>
            <w:r>
              <w:rPr>
                <w:rFonts w:hint="eastAsia" w:ascii="Times New Roman" w:hAnsi="Times New Roman"/>
                <w:b/>
                <w:color w:val="000000"/>
                <w:kern w:val="0"/>
                <w:sz w:val="20"/>
                <w:szCs w:val="20"/>
              </w:rPr>
              <w:t>参加活动项目</w:t>
            </w:r>
          </w:p>
        </w:tc>
        <w:tc>
          <w:tcPr>
            <w:tcW w:w="470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b/>
                <w:color w:val="000000"/>
                <w:sz w:val="20"/>
                <w:szCs w:val="20"/>
              </w:rPr>
            </w:pPr>
            <w:r>
              <w:rPr>
                <w:rFonts w:ascii="Times New Roman" w:hAnsi="Times New Roman"/>
                <w:b/>
                <w:color w:val="000000"/>
                <w:kern w:val="0"/>
                <w:sz w:val="20"/>
                <w:szCs w:val="20"/>
              </w:rPr>
              <w:t>学</w:t>
            </w:r>
            <w:r>
              <w:rPr>
                <w:rFonts w:hint="eastAsia" w:ascii="Times New Roman" w:hAnsi="Times New Roman"/>
                <w:b/>
                <w:color w:val="000000"/>
                <w:kern w:val="0"/>
                <w:sz w:val="20"/>
                <w:szCs w:val="20"/>
              </w:rPr>
              <w:t>分兑换标准</w:t>
            </w:r>
          </w:p>
        </w:tc>
        <w:tc>
          <w:tcPr>
            <w:tcW w:w="157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b/>
                <w:color w:val="000000"/>
                <w:sz w:val="20"/>
                <w:szCs w:val="20"/>
              </w:rPr>
            </w:pPr>
            <w:r>
              <w:rPr>
                <w:rFonts w:hint="eastAsia" w:ascii="Times New Roman" w:hAnsi="Times New Roman"/>
                <w:b/>
                <w:color w:val="000000"/>
                <w:kern w:val="0"/>
                <w:sz w:val="20"/>
                <w:szCs w:val="20"/>
              </w:rPr>
              <w:t>备注</w:t>
            </w:r>
          </w:p>
        </w:tc>
      </w:tr>
      <w:tr>
        <w:tblPrEx>
          <w:tblCellMar>
            <w:top w:w="15" w:type="dxa"/>
            <w:left w:w="15" w:type="dxa"/>
            <w:bottom w:w="15" w:type="dxa"/>
            <w:right w:w="15" w:type="dxa"/>
          </w:tblCellMar>
        </w:tblPrEx>
        <w:trPr>
          <w:trHeight w:val="1981" w:hRule="atLeast"/>
          <w:jc w:val="center"/>
        </w:trPr>
        <w:tc>
          <w:tcPr>
            <w:tcW w:w="817" w:type="dxa"/>
            <w:vMerge w:val="restart"/>
            <w:tcBorders>
              <w:top w:val="single" w:color="000000" w:sz="4" w:space="0"/>
              <w:left w:val="single" w:color="000000" w:sz="4" w:space="0"/>
              <w:right w:val="single" w:color="000000" w:sz="4" w:space="0"/>
            </w:tcBorders>
            <w:vAlign w:val="center"/>
          </w:tcPr>
          <w:p>
            <w:pPr>
              <w:widowControl/>
              <w:jc w:val="center"/>
              <w:textAlignment w:val="center"/>
              <w:rPr>
                <w:rFonts w:ascii="Times New Roman" w:hAnsi="Times New Roman"/>
                <w:color w:val="000000"/>
                <w:sz w:val="20"/>
                <w:szCs w:val="20"/>
              </w:rPr>
            </w:pPr>
            <w:r>
              <w:rPr>
                <w:rFonts w:hint="eastAsia" w:ascii="Times New Roman" w:hAnsi="Times New Roman"/>
                <w:color w:val="000000"/>
                <w:kern w:val="0"/>
                <w:sz w:val="20"/>
                <w:szCs w:val="20"/>
              </w:rPr>
              <w:t>思想政治（</w:t>
            </w:r>
            <w:r>
              <w:rPr>
                <w:rFonts w:ascii="Times New Roman" w:hAnsi="Times New Roman"/>
                <w:color w:val="000000"/>
                <w:kern w:val="0"/>
                <w:sz w:val="20"/>
                <w:szCs w:val="20"/>
              </w:rPr>
              <w:t>学</w:t>
            </w:r>
            <w:r>
              <w:rPr>
                <w:rFonts w:hint="eastAsia" w:ascii="Times New Roman" w:hAnsi="Times New Roman"/>
                <w:color w:val="000000"/>
                <w:kern w:val="0"/>
                <w:sz w:val="20"/>
                <w:szCs w:val="20"/>
              </w:rPr>
              <w:t>分至少</w:t>
            </w:r>
            <w:r>
              <w:rPr>
                <w:rFonts w:ascii="Times New Roman" w:hAnsi="Times New Roman"/>
                <w:color w:val="000000"/>
                <w:kern w:val="0"/>
                <w:sz w:val="20"/>
                <w:szCs w:val="20"/>
              </w:rPr>
              <w:t>0.</w:t>
            </w:r>
            <w:r>
              <w:rPr>
                <w:rFonts w:hint="eastAsia" w:ascii="Times New Roman" w:hAnsi="Times New Roman"/>
                <w:color w:val="000000"/>
                <w:kern w:val="0"/>
                <w:sz w:val="20"/>
                <w:szCs w:val="20"/>
              </w:rPr>
              <w:t>2分以上方可认定学分，低于</w:t>
            </w:r>
            <w:r>
              <w:rPr>
                <w:rFonts w:ascii="Times New Roman" w:hAnsi="Times New Roman"/>
                <w:color w:val="000000"/>
                <w:kern w:val="0"/>
                <w:sz w:val="20"/>
                <w:szCs w:val="20"/>
              </w:rPr>
              <w:t>0.</w:t>
            </w:r>
            <w:r>
              <w:rPr>
                <w:rFonts w:hint="eastAsia" w:ascii="Times New Roman" w:hAnsi="Times New Roman"/>
                <w:color w:val="000000"/>
                <w:kern w:val="0"/>
                <w:sz w:val="20"/>
                <w:szCs w:val="20"/>
              </w:rPr>
              <w:t>2分不予以认定学分）</w:t>
            </w:r>
          </w:p>
        </w:tc>
        <w:tc>
          <w:tcPr>
            <w:tcW w:w="19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olor w:val="000000"/>
                <w:sz w:val="20"/>
                <w:szCs w:val="20"/>
              </w:rPr>
            </w:pPr>
            <w:r>
              <w:rPr>
                <w:rFonts w:hint="eastAsia" w:ascii="Times New Roman" w:hAnsi="Times New Roman"/>
                <w:color w:val="000000"/>
                <w:kern w:val="0"/>
                <w:sz w:val="20"/>
                <w:szCs w:val="20"/>
              </w:rPr>
              <w:t>主题性思想政治教育活动、演讲比赛或知识竞赛</w:t>
            </w:r>
          </w:p>
        </w:tc>
        <w:tc>
          <w:tcPr>
            <w:tcW w:w="4709"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Times New Roman" w:hAnsi="Times New Roman"/>
                <w:color w:val="000000"/>
                <w:sz w:val="20"/>
                <w:szCs w:val="20"/>
              </w:rPr>
            </w:pPr>
            <w:r>
              <w:rPr>
                <w:rFonts w:hint="eastAsia" w:ascii="Times New Roman" w:hAnsi="Times New Roman"/>
                <w:color w:val="000000"/>
                <w:kern w:val="0"/>
                <w:sz w:val="20"/>
                <w:szCs w:val="20"/>
              </w:rPr>
              <w:t>申请参加成员每人每项可</w:t>
            </w:r>
            <w:r>
              <w:rPr>
                <w:rFonts w:ascii="Times New Roman" w:hAnsi="Times New Roman"/>
                <w:color w:val="000000"/>
                <w:kern w:val="0"/>
                <w:sz w:val="20"/>
                <w:szCs w:val="20"/>
              </w:rPr>
              <w:t>得学分0.</w:t>
            </w:r>
            <w:r>
              <w:rPr>
                <w:rFonts w:hint="eastAsia" w:ascii="Times New Roman" w:hAnsi="Times New Roman"/>
                <w:color w:val="000000"/>
                <w:kern w:val="0"/>
                <w:sz w:val="20"/>
                <w:szCs w:val="20"/>
              </w:rPr>
              <w:t>1分；系级知识竞赛（演讲比赛）荣获一等奖、二等奖、三等奖、优秀奖分别可</w:t>
            </w:r>
            <w:r>
              <w:rPr>
                <w:rFonts w:ascii="Times New Roman" w:hAnsi="Times New Roman"/>
                <w:color w:val="000000"/>
                <w:kern w:val="0"/>
                <w:sz w:val="20"/>
                <w:szCs w:val="20"/>
              </w:rPr>
              <w:t>得0.</w:t>
            </w:r>
            <w:r>
              <w:rPr>
                <w:rFonts w:hint="eastAsia" w:ascii="Times New Roman" w:hAnsi="Times New Roman"/>
                <w:color w:val="000000"/>
                <w:kern w:val="0"/>
                <w:sz w:val="20"/>
                <w:szCs w:val="20"/>
              </w:rPr>
              <w:t>4分、</w:t>
            </w:r>
            <w:r>
              <w:rPr>
                <w:rFonts w:ascii="Times New Roman" w:hAnsi="Times New Roman"/>
                <w:color w:val="000000"/>
                <w:kern w:val="0"/>
                <w:sz w:val="20"/>
                <w:szCs w:val="20"/>
              </w:rPr>
              <w:t>0.</w:t>
            </w:r>
            <w:r>
              <w:rPr>
                <w:rFonts w:hint="eastAsia" w:ascii="Times New Roman" w:hAnsi="Times New Roman"/>
                <w:color w:val="000000"/>
                <w:kern w:val="0"/>
                <w:sz w:val="20"/>
                <w:szCs w:val="20"/>
              </w:rPr>
              <w:t>3分、</w:t>
            </w:r>
            <w:r>
              <w:rPr>
                <w:rFonts w:ascii="Times New Roman" w:hAnsi="Times New Roman"/>
                <w:color w:val="000000"/>
                <w:kern w:val="0"/>
                <w:sz w:val="20"/>
                <w:szCs w:val="20"/>
              </w:rPr>
              <w:t>0.</w:t>
            </w:r>
            <w:r>
              <w:rPr>
                <w:rFonts w:hint="eastAsia" w:ascii="Times New Roman" w:hAnsi="Times New Roman"/>
                <w:color w:val="000000"/>
                <w:kern w:val="0"/>
                <w:sz w:val="20"/>
                <w:szCs w:val="20"/>
              </w:rPr>
              <w:t>2分、</w:t>
            </w:r>
            <w:r>
              <w:rPr>
                <w:rFonts w:ascii="Times New Roman" w:hAnsi="Times New Roman"/>
                <w:color w:val="000000"/>
                <w:kern w:val="0"/>
                <w:sz w:val="20"/>
                <w:szCs w:val="20"/>
              </w:rPr>
              <w:t>0.</w:t>
            </w:r>
            <w:r>
              <w:rPr>
                <w:rFonts w:hint="eastAsia" w:ascii="Times New Roman" w:hAnsi="Times New Roman"/>
                <w:color w:val="000000"/>
                <w:kern w:val="0"/>
                <w:sz w:val="20"/>
                <w:szCs w:val="20"/>
              </w:rPr>
              <w:t>15分；院级知识竞赛（演讲比赛）荣获一等奖、二等奖、三等奖、优秀奖分别可</w:t>
            </w:r>
            <w:r>
              <w:rPr>
                <w:rFonts w:ascii="Times New Roman" w:hAnsi="Times New Roman"/>
                <w:color w:val="000000"/>
                <w:kern w:val="0"/>
                <w:sz w:val="20"/>
                <w:szCs w:val="20"/>
              </w:rPr>
              <w:t>得0.</w:t>
            </w:r>
            <w:r>
              <w:rPr>
                <w:rFonts w:hint="eastAsia" w:ascii="Times New Roman" w:hAnsi="Times New Roman"/>
                <w:color w:val="000000"/>
                <w:kern w:val="0"/>
                <w:sz w:val="20"/>
                <w:szCs w:val="20"/>
              </w:rPr>
              <w:t>5分、</w:t>
            </w:r>
            <w:r>
              <w:rPr>
                <w:rFonts w:ascii="Times New Roman" w:hAnsi="Times New Roman"/>
                <w:color w:val="000000"/>
                <w:kern w:val="0"/>
                <w:sz w:val="20"/>
                <w:szCs w:val="20"/>
              </w:rPr>
              <w:t>0.</w:t>
            </w:r>
            <w:r>
              <w:rPr>
                <w:rFonts w:hint="eastAsia" w:ascii="Times New Roman" w:hAnsi="Times New Roman"/>
                <w:color w:val="000000"/>
                <w:kern w:val="0"/>
                <w:sz w:val="20"/>
                <w:szCs w:val="20"/>
              </w:rPr>
              <w:t>4分、</w:t>
            </w:r>
            <w:r>
              <w:rPr>
                <w:rFonts w:ascii="Times New Roman" w:hAnsi="Times New Roman"/>
                <w:color w:val="000000"/>
                <w:kern w:val="0"/>
                <w:sz w:val="20"/>
                <w:szCs w:val="20"/>
              </w:rPr>
              <w:t>0.</w:t>
            </w:r>
            <w:r>
              <w:rPr>
                <w:rFonts w:hint="eastAsia" w:ascii="Times New Roman" w:hAnsi="Times New Roman"/>
                <w:color w:val="000000"/>
                <w:kern w:val="0"/>
                <w:sz w:val="20"/>
                <w:szCs w:val="20"/>
              </w:rPr>
              <w:t>3分、</w:t>
            </w:r>
            <w:r>
              <w:rPr>
                <w:rFonts w:ascii="Times New Roman" w:hAnsi="Times New Roman"/>
                <w:color w:val="000000"/>
                <w:kern w:val="0"/>
                <w:sz w:val="20"/>
                <w:szCs w:val="20"/>
              </w:rPr>
              <w:t>0.</w:t>
            </w:r>
            <w:r>
              <w:rPr>
                <w:rFonts w:hint="eastAsia" w:ascii="Times New Roman" w:hAnsi="Times New Roman"/>
                <w:color w:val="000000"/>
                <w:kern w:val="0"/>
                <w:sz w:val="20"/>
                <w:szCs w:val="20"/>
              </w:rPr>
              <w:t>2分；省市级、国家级知识竞赛（演讲比赛）荣获一等奖、二等奖、三等奖、优秀奖分别可</w:t>
            </w:r>
            <w:r>
              <w:rPr>
                <w:rFonts w:ascii="Times New Roman" w:hAnsi="Times New Roman"/>
                <w:color w:val="000000"/>
                <w:kern w:val="0"/>
                <w:sz w:val="20"/>
                <w:szCs w:val="20"/>
              </w:rPr>
              <w:t>得</w:t>
            </w:r>
            <w:r>
              <w:rPr>
                <w:rFonts w:hint="eastAsia" w:ascii="Times New Roman" w:hAnsi="Times New Roman"/>
                <w:color w:val="000000"/>
                <w:kern w:val="0"/>
                <w:sz w:val="20"/>
                <w:szCs w:val="20"/>
              </w:rPr>
              <w:t>1分、</w:t>
            </w:r>
            <w:r>
              <w:rPr>
                <w:rFonts w:ascii="Times New Roman" w:hAnsi="Times New Roman"/>
                <w:color w:val="000000"/>
                <w:kern w:val="0"/>
                <w:sz w:val="20"/>
                <w:szCs w:val="20"/>
              </w:rPr>
              <w:t>0.</w:t>
            </w:r>
            <w:r>
              <w:rPr>
                <w:rFonts w:hint="eastAsia" w:ascii="Times New Roman" w:hAnsi="Times New Roman"/>
                <w:color w:val="000000"/>
                <w:kern w:val="0"/>
                <w:sz w:val="20"/>
                <w:szCs w:val="20"/>
              </w:rPr>
              <w:t>8分、</w:t>
            </w:r>
            <w:r>
              <w:rPr>
                <w:rFonts w:ascii="Times New Roman" w:hAnsi="Times New Roman"/>
                <w:color w:val="000000"/>
                <w:kern w:val="0"/>
                <w:sz w:val="20"/>
                <w:szCs w:val="20"/>
              </w:rPr>
              <w:t>0.</w:t>
            </w:r>
            <w:r>
              <w:rPr>
                <w:rFonts w:hint="eastAsia" w:ascii="Times New Roman" w:hAnsi="Times New Roman"/>
                <w:color w:val="000000"/>
                <w:kern w:val="0"/>
                <w:sz w:val="20"/>
                <w:szCs w:val="20"/>
              </w:rPr>
              <w:t>5分、</w:t>
            </w:r>
            <w:r>
              <w:rPr>
                <w:rFonts w:ascii="Times New Roman" w:hAnsi="Times New Roman"/>
                <w:color w:val="000000"/>
                <w:kern w:val="0"/>
                <w:sz w:val="20"/>
                <w:szCs w:val="20"/>
              </w:rPr>
              <w:t>0.</w:t>
            </w:r>
            <w:r>
              <w:rPr>
                <w:rFonts w:hint="eastAsia" w:ascii="Times New Roman" w:hAnsi="Times New Roman"/>
                <w:color w:val="000000"/>
                <w:kern w:val="0"/>
                <w:sz w:val="20"/>
                <w:szCs w:val="20"/>
              </w:rPr>
              <w:t>3分。</w:t>
            </w:r>
          </w:p>
        </w:tc>
        <w:tc>
          <w:tcPr>
            <w:tcW w:w="1574"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Times New Roman" w:hAnsi="Times New Roman"/>
                <w:color w:val="000000"/>
                <w:sz w:val="20"/>
                <w:szCs w:val="20"/>
              </w:rPr>
            </w:pPr>
            <w:r>
              <w:rPr>
                <w:rFonts w:hint="eastAsia" w:ascii="Times New Roman" w:hAnsi="Times New Roman"/>
                <w:color w:val="000000"/>
                <w:kern w:val="0"/>
                <w:sz w:val="20"/>
                <w:szCs w:val="20"/>
              </w:rPr>
              <w:t>该项每人每学期</w:t>
            </w:r>
            <w:r>
              <w:rPr>
                <w:rFonts w:ascii="Times New Roman" w:hAnsi="Times New Roman"/>
                <w:color w:val="000000"/>
                <w:kern w:val="0"/>
                <w:sz w:val="20"/>
                <w:szCs w:val="20"/>
              </w:rPr>
              <w:t>学分</w:t>
            </w:r>
            <w:r>
              <w:rPr>
                <w:rFonts w:hint="eastAsia" w:ascii="Times New Roman" w:hAnsi="Times New Roman"/>
                <w:color w:val="000000"/>
                <w:kern w:val="0"/>
                <w:sz w:val="20"/>
                <w:szCs w:val="20"/>
              </w:rPr>
              <w:t>上限为1分</w:t>
            </w:r>
          </w:p>
        </w:tc>
      </w:tr>
      <w:tr>
        <w:tblPrEx>
          <w:tblCellMar>
            <w:top w:w="15" w:type="dxa"/>
            <w:left w:w="15" w:type="dxa"/>
            <w:bottom w:w="15" w:type="dxa"/>
            <w:right w:w="15" w:type="dxa"/>
          </w:tblCellMar>
        </w:tblPrEx>
        <w:trPr>
          <w:trHeight w:val="900" w:hRule="atLeast"/>
          <w:jc w:val="center"/>
        </w:trPr>
        <w:tc>
          <w:tcPr>
            <w:tcW w:w="817" w:type="dxa"/>
            <w:vMerge w:val="continue"/>
            <w:tcBorders>
              <w:left w:val="single" w:color="000000" w:sz="4" w:space="0"/>
              <w:right w:val="single" w:color="000000" w:sz="4" w:space="0"/>
            </w:tcBorders>
            <w:vAlign w:val="center"/>
          </w:tcPr>
          <w:p>
            <w:pPr>
              <w:jc w:val="center"/>
              <w:rPr>
                <w:rFonts w:ascii="Times New Roman" w:hAnsi="Times New Roman"/>
                <w:color w:val="000000"/>
                <w:sz w:val="20"/>
                <w:szCs w:val="20"/>
              </w:rPr>
            </w:pPr>
          </w:p>
        </w:tc>
        <w:tc>
          <w:tcPr>
            <w:tcW w:w="19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olor w:val="000000"/>
                <w:sz w:val="20"/>
                <w:szCs w:val="20"/>
              </w:rPr>
            </w:pPr>
            <w:r>
              <w:rPr>
                <w:rFonts w:hint="eastAsia" w:ascii="Times New Roman" w:hAnsi="Times New Roman"/>
                <w:color w:val="000000"/>
                <w:kern w:val="0"/>
                <w:sz w:val="20"/>
                <w:szCs w:val="20"/>
              </w:rPr>
              <w:t>党校、团校培训等活动</w:t>
            </w:r>
          </w:p>
        </w:tc>
        <w:tc>
          <w:tcPr>
            <w:tcW w:w="4709"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Times New Roman" w:hAnsi="Times New Roman"/>
                <w:color w:val="000000"/>
                <w:sz w:val="20"/>
                <w:szCs w:val="20"/>
              </w:rPr>
            </w:pPr>
            <w:r>
              <w:rPr>
                <w:rFonts w:hint="eastAsia" w:ascii="Times New Roman" w:hAnsi="Times New Roman"/>
                <w:color w:val="000000"/>
                <w:kern w:val="0"/>
                <w:sz w:val="20"/>
                <w:szCs w:val="20"/>
              </w:rPr>
              <w:t>党校、团校学习合格可</w:t>
            </w:r>
            <w:r>
              <w:rPr>
                <w:rFonts w:ascii="Times New Roman" w:hAnsi="Times New Roman"/>
                <w:color w:val="000000"/>
                <w:kern w:val="0"/>
                <w:sz w:val="20"/>
                <w:szCs w:val="20"/>
              </w:rPr>
              <w:t>得0.</w:t>
            </w:r>
            <w:r>
              <w:rPr>
                <w:rFonts w:hint="eastAsia" w:ascii="Times New Roman" w:hAnsi="Times New Roman"/>
                <w:color w:val="000000"/>
                <w:kern w:val="0"/>
                <w:sz w:val="20"/>
                <w:szCs w:val="20"/>
              </w:rPr>
              <w:t>3分；学院青马班学习合格可</w:t>
            </w:r>
            <w:r>
              <w:rPr>
                <w:rFonts w:ascii="Times New Roman" w:hAnsi="Times New Roman"/>
                <w:color w:val="000000"/>
                <w:kern w:val="0"/>
                <w:sz w:val="20"/>
                <w:szCs w:val="20"/>
              </w:rPr>
              <w:t>得0.</w:t>
            </w:r>
            <w:r>
              <w:rPr>
                <w:rFonts w:hint="eastAsia" w:ascii="Times New Roman" w:hAnsi="Times New Roman"/>
                <w:color w:val="000000"/>
                <w:kern w:val="0"/>
                <w:sz w:val="20"/>
                <w:szCs w:val="20"/>
              </w:rPr>
              <w:t>3分；被评为优秀学员加</w:t>
            </w:r>
            <w:r>
              <w:rPr>
                <w:rFonts w:ascii="Times New Roman" w:hAnsi="Times New Roman"/>
                <w:color w:val="000000"/>
                <w:kern w:val="0"/>
                <w:sz w:val="20"/>
                <w:szCs w:val="20"/>
              </w:rPr>
              <w:t>0.</w:t>
            </w:r>
            <w:r>
              <w:rPr>
                <w:rFonts w:hint="eastAsia" w:ascii="Times New Roman" w:hAnsi="Times New Roman"/>
                <w:color w:val="000000"/>
                <w:kern w:val="0"/>
                <w:sz w:val="20"/>
                <w:szCs w:val="20"/>
              </w:rPr>
              <w:t>2分；省级以上青马班学习合格可</w:t>
            </w:r>
            <w:r>
              <w:rPr>
                <w:rFonts w:ascii="Times New Roman" w:hAnsi="Times New Roman"/>
                <w:color w:val="000000"/>
                <w:kern w:val="0"/>
                <w:sz w:val="20"/>
                <w:szCs w:val="20"/>
              </w:rPr>
              <w:t>得0.</w:t>
            </w:r>
            <w:r>
              <w:rPr>
                <w:rFonts w:hint="eastAsia" w:ascii="Times New Roman" w:hAnsi="Times New Roman"/>
                <w:color w:val="000000"/>
                <w:kern w:val="0"/>
                <w:sz w:val="20"/>
                <w:szCs w:val="20"/>
              </w:rPr>
              <w:t>5分；</w:t>
            </w:r>
          </w:p>
        </w:tc>
        <w:tc>
          <w:tcPr>
            <w:tcW w:w="1574"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Times New Roman" w:hAnsi="Times New Roman"/>
                <w:color w:val="000000"/>
                <w:sz w:val="20"/>
                <w:szCs w:val="20"/>
              </w:rPr>
            </w:pPr>
            <w:r>
              <w:rPr>
                <w:rFonts w:hint="eastAsia" w:ascii="Times New Roman" w:hAnsi="Times New Roman"/>
                <w:color w:val="000000"/>
                <w:kern w:val="0"/>
                <w:sz w:val="20"/>
                <w:szCs w:val="20"/>
              </w:rPr>
              <w:t>该项每人每学期</w:t>
            </w:r>
            <w:r>
              <w:rPr>
                <w:rFonts w:ascii="Times New Roman" w:hAnsi="Times New Roman"/>
                <w:color w:val="000000"/>
                <w:kern w:val="0"/>
                <w:sz w:val="20"/>
                <w:szCs w:val="20"/>
              </w:rPr>
              <w:t>得</w:t>
            </w:r>
            <w:r>
              <w:rPr>
                <w:rFonts w:hint="eastAsia" w:ascii="Times New Roman" w:hAnsi="Times New Roman"/>
                <w:color w:val="000000"/>
                <w:kern w:val="0"/>
                <w:sz w:val="20"/>
                <w:szCs w:val="20"/>
              </w:rPr>
              <w:t>分上限为</w:t>
            </w:r>
            <w:r>
              <w:rPr>
                <w:rFonts w:ascii="Times New Roman" w:hAnsi="Times New Roman"/>
                <w:color w:val="000000"/>
                <w:kern w:val="0"/>
                <w:sz w:val="20"/>
                <w:szCs w:val="20"/>
              </w:rPr>
              <w:t>0.</w:t>
            </w:r>
            <w:r>
              <w:rPr>
                <w:rFonts w:hint="eastAsia" w:ascii="Times New Roman" w:hAnsi="Times New Roman"/>
                <w:color w:val="000000"/>
                <w:kern w:val="0"/>
                <w:sz w:val="20"/>
                <w:szCs w:val="20"/>
              </w:rPr>
              <w:t>5分</w:t>
            </w:r>
          </w:p>
        </w:tc>
      </w:tr>
      <w:tr>
        <w:tblPrEx>
          <w:tblCellMar>
            <w:top w:w="15" w:type="dxa"/>
            <w:left w:w="15" w:type="dxa"/>
            <w:bottom w:w="15" w:type="dxa"/>
            <w:right w:w="15" w:type="dxa"/>
          </w:tblCellMar>
        </w:tblPrEx>
        <w:trPr>
          <w:trHeight w:val="1329" w:hRule="atLeast"/>
          <w:jc w:val="center"/>
        </w:trPr>
        <w:tc>
          <w:tcPr>
            <w:tcW w:w="817" w:type="dxa"/>
            <w:vMerge w:val="continue"/>
            <w:tcBorders>
              <w:left w:val="single" w:color="000000" w:sz="4" w:space="0"/>
              <w:right w:val="single" w:color="000000" w:sz="4" w:space="0"/>
            </w:tcBorders>
            <w:vAlign w:val="center"/>
          </w:tcPr>
          <w:p>
            <w:pPr>
              <w:jc w:val="center"/>
              <w:rPr>
                <w:rFonts w:ascii="Times New Roman" w:hAnsi="Times New Roman"/>
                <w:color w:val="000000"/>
                <w:sz w:val="20"/>
                <w:szCs w:val="20"/>
              </w:rPr>
            </w:pPr>
          </w:p>
        </w:tc>
        <w:tc>
          <w:tcPr>
            <w:tcW w:w="1987"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Times New Roman" w:hAnsi="Times New Roman"/>
                <w:color w:val="000000"/>
                <w:sz w:val="20"/>
                <w:szCs w:val="20"/>
              </w:rPr>
            </w:pPr>
            <w:r>
              <w:rPr>
                <w:rFonts w:hint="eastAsia" w:ascii="Times New Roman" w:hAnsi="Times New Roman"/>
                <w:color w:val="000000"/>
                <w:kern w:val="0"/>
                <w:sz w:val="20"/>
                <w:szCs w:val="20"/>
              </w:rPr>
              <w:t>川电机讲坛、形势政策报告会、理念信念主题教育报告会等专题讲座等</w:t>
            </w:r>
          </w:p>
        </w:tc>
        <w:tc>
          <w:tcPr>
            <w:tcW w:w="4709"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Times New Roman" w:hAnsi="Times New Roman"/>
                <w:color w:val="000000"/>
                <w:sz w:val="20"/>
                <w:szCs w:val="20"/>
              </w:rPr>
            </w:pPr>
            <w:r>
              <w:rPr>
                <w:rFonts w:hint="eastAsia" w:ascii="Times New Roman" w:hAnsi="Times New Roman"/>
                <w:color w:val="000000"/>
                <w:kern w:val="0"/>
                <w:sz w:val="20"/>
                <w:szCs w:val="20"/>
              </w:rPr>
              <w:t>每参加一次可</w:t>
            </w:r>
            <w:r>
              <w:rPr>
                <w:rFonts w:ascii="Times New Roman" w:hAnsi="Times New Roman"/>
                <w:color w:val="000000"/>
                <w:kern w:val="0"/>
                <w:sz w:val="20"/>
                <w:szCs w:val="20"/>
              </w:rPr>
              <w:t>得0.</w:t>
            </w:r>
            <w:r>
              <w:rPr>
                <w:rFonts w:hint="eastAsia" w:ascii="Times New Roman" w:hAnsi="Times New Roman"/>
                <w:color w:val="000000"/>
                <w:kern w:val="0"/>
                <w:sz w:val="20"/>
                <w:szCs w:val="20"/>
              </w:rPr>
              <w:t>1分</w:t>
            </w:r>
          </w:p>
        </w:tc>
        <w:tc>
          <w:tcPr>
            <w:tcW w:w="1574"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Times New Roman" w:hAnsi="Times New Roman"/>
                <w:color w:val="000000"/>
                <w:sz w:val="20"/>
                <w:szCs w:val="20"/>
              </w:rPr>
            </w:pPr>
            <w:r>
              <w:rPr>
                <w:rFonts w:hint="eastAsia" w:ascii="Times New Roman" w:hAnsi="Times New Roman"/>
                <w:color w:val="000000"/>
                <w:kern w:val="0"/>
                <w:sz w:val="20"/>
                <w:szCs w:val="20"/>
              </w:rPr>
              <w:t>该项每人每学期</w:t>
            </w:r>
            <w:r>
              <w:rPr>
                <w:rFonts w:ascii="Times New Roman" w:hAnsi="Times New Roman"/>
                <w:color w:val="000000"/>
                <w:kern w:val="0"/>
                <w:sz w:val="20"/>
                <w:szCs w:val="20"/>
              </w:rPr>
              <w:t>得</w:t>
            </w:r>
            <w:r>
              <w:rPr>
                <w:rFonts w:hint="eastAsia" w:ascii="Times New Roman" w:hAnsi="Times New Roman"/>
                <w:color w:val="000000"/>
                <w:kern w:val="0"/>
                <w:sz w:val="20"/>
                <w:szCs w:val="20"/>
              </w:rPr>
              <w:t>分上限为</w:t>
            </w:r>
            <w:r>
              <w:rPr>
                <w:rFonts w:ascii="Times New Roman" w:hAnsi="Times New Roman"/>
                <w:color w:val="000000"/>
                <w:kern w:val="0"/>
                <w:sz w:val="20"/>
                <w:szCs w:val="20"/>
              </w:rPr>
              <w:t>0.</w:t>
            </w:r>
            <w:r>
              <w:rPr>
                <w:rFonts w:hint="eastAsia" w:ascii="Times New Roman" w:hAnsi="Times New Roman"/>
                <w:color w:val="000000"/>
                <w:kern w:val="0"/>
                <w:sz w:val="20"/>
                <w:szCs w:val="20"/>
              </w:rPr>
              <w:t>3分</w:t>
            </w:r>
          </w:p>
        </w:tc>
      </w:tr>
      <w:tr>
        <w:tblPrEx>
          <w:tblCellMar>
            <w:top w:w="15" w:type="dxa"/>
            <w:left w:w="15" w:type="dxa"/>
            <w:bottom w:w="15" w:type="dxa"/>
            <w:right w:w="15" w:type="dxa"/>
          </w:tblCellMar>
        </w:tblPrEx>
        <w:trPr>
          <w:trHeight w:val="596" w:hRule="atLeast"/>
          <w:jc w:val="center"/>
        </w:trPr>
        <w:tc>
          <w:tcPr>
            <w:tcW w:w="817" w:type="dxa"/>
            <w:vMerge w:val="continue"/>
            <w:tcBorders>
              <w:left w:val="single" w:color="000000" w:sz="4" w:space="0"/>
              <w:right w:val="single" w:color="000000" w:sz="4" w:space="0"/>
            </w:tcBorders>
            <w:vAlign w:val="center"/>
          </w:tcPr>
          <w:p>
            <w:pPr>
              <w:jc w:val="center"/>
              <w:rPr>
                <w:rFonts w:ascii="Times New Roman" w:hAnsi="Times New Roman"/>
                <w:color w:val="000000"/>
                <w:sz w:val="20"/>
                <w:szCs w:val="20"/>
              </w:rPr>
            </w:pPr>
          </w:p>
        </w:tc>
        <w:tc>
          <w:tcPr>
            <w:tcW w:w="19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olor w:val="000000"/>
                <w:sz w:val="20"/>
                <w:szCs w:val="20"/>
              </w:rPr>
            </w:pPr>
            <w:r>
              <w:rPr>
                <w:rFonts w:hint="eastAsia" w:ascii="Times New Roman" w:hAnsi="Times New Roman"/>
                <w:color w:val="000000"/>
                <w:kern w:val="0"/>
                <w:sz w:val="20"/>
                <w:szCs w:val="20"/>
              </w:rPr>
              <w:t>主题班会课</w:t>
            </w:r>
          </w:p>
        </w:tc>
        <w:tc>
          <w:tcPr>
            <w:tcW w:w="4709"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Times New Roman" w:hAnsi="Times New Roman"/>
                <w:color w:val="000000"/>
                <w:sz w:val="20"/>
                <w:szCs w:val="20"/>
              </w:rPr>
            </w:pPr>
            <w:r>
              <w:rPr>
                <w:rFonts w:hint="eastAsia" w:ascii="Times New Roman" w:hAnsi="Times New Roman"/>
                <w:color w:val="000000"/>
                <w:kern w:val="0"/>
                <w:sz w:val="20"/>
                <w:szCs w:val="20"/>
              </w:rPr>
              <w:t>学期主题班会课出勤率达100%可</w:t>
            </w:r>
            <w:r>
              <w:rPr>
                <w:rFonts w:ascii="Times New Roman" w:hAnsi="Times New Roman"/>
                <w:color w:val="000000"/>
                <w:kern w:val="0"/>
                <w:sz w:val="20"/>
                <w:szCs w:val="20"/>
              </w:rPr>
              <w:t>得0.</w:t>
            </w:r>
            <w:r>
              <w:rPr>
                <w:rFonts w:hint="eastAsia" w:ascii="Times New Roman" w:hAnsi="Times New Roman"/>
                <w:color w:val="000000"/>
                <w:kern w:val="0"/>
                <w:sz w:val="20"/>
                <w:szCs w:val="20"/>
              </w:rPr>
              <w:t>1分</w:t>
            </w:r>
          </w:p>
        </w:tc>
        <w:tc>
          <w:tcPr>
            <w:tcW w:w="1574" w:type="dxa"/>
            <w:tcBorders>
              <w:top w:val="single" w:color="000000" w:sz="4" w:space="0"/>
              <w:left w:val="single" w:color="000000" w:sz="4" w:space="0"/>
              <w:bottom w:val="single" w:color="000000" w:sz="4" w:space="0"/>
              <w:right w:val="single" w:color="000000" w:sz="4" w:space="0"/>
            </w:tcBorders>
            <w:vAlign w:val="center"/>
          </w:tcPr>
          <w:p>
            <w:pPr>
              <w:jc w:val="left"/>
              <w:rPr>
                <w:rFonts w:ascii="Times New Roman" w:hAnsi="Times New Roman"/>
                <w:color w:val="000000"/>
                <w:sz w:val="20"/>
                <w:szCs w:val="20"/>
              </w:rPr>
            </w:pPr>
            <w:r>
              <w:rPr>
                <w:rFonts w:hint="eastAsia" w:ascii="Times New Roman" w:hAnsi="Times New Roman"/>
                <w:color w:val="000000"/>
                <w:sz w:val="20"/>
                <w:szCs w:val="20"/>
              </w:rPr>
              <w:t>未达100%不得分</w:t>
            </w:r>
          </w:p>
        </w:tc>
      </w:tr>
      <w:tr>
        <w:tblPrEx>
          <w:tblCellMar>
            <w:top w:w="15" w:type="dxa"/>
            <w:left w:w="15" w:type="dxa"/>
            <w:bottom w:w="15" w:type="dxa"/>
            <w:right w:w="15" w:type="dxa"/>
          </w:tblCellMar>
        </w:tblPrEx>
        <w:trPr>
          <w:trHeight w:val="632" w:hRule="atLeast"/>
          <w:jc w:val="center"/>
        </w:trPr>
        <w:tc>
          <w:tcPr>
            <w:tcW w:w="817" w:type="dxa"/>
            <w:vMerge w:val="continue"/>
            <w:tcBorders>
              <w:left w:val="single" w:color="000000" w:sz="4" w:space="0"/>
              <w:bottom w:val="single" w:color="000000" w:sz="4" w:space="0"/>
              <w:right w:val="single" w:color="000000" w:sz="4" w:space="0"/>
            </w:tcBorders>
            <w:vAlign w:val="center"/>
          </w:tcPr>
          <w:p>
            <w:pPr>
              <w:jc w:val="center"/>
              <w:rPr>
                <w:rFonts w:ascii="Times New Roman" w:hAnsi="Times New Roman"/>
                <w:color w:val="000000"/>
                <w:sz w:val="20"/>
                <w:szCs w:val="20"/>
              </w:rPr>
            </w:pPr>
          </w:p>
        </w:tc>
        <w:tc>
          <w:tcPr>
            <w:tcW w:w="19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olor w:val="FF0000"/>
                <w:kern w:val="0"/>
                <w:sz w:val="20"/>
                <w:szCs w:val="20"/>
              </w:rPr>
            </w:pPr>
            <w:r>
              <w:rPr>
                <w:rFonts w:hint="eastAsia" w:ascii="Times New Roman" w:hAnsi="Times New Roman"/>
                <w:color w:val="000000"/>
                <w:kern w:val="0"/>
                <w:sz w:val="20"/>
                <w:szCs w:val="20"/>
              </w:rPr>
              <w:t>主题团日活动</w:t>
            </w:r>
          </w:p>
        </w:tc>
        <w:tc>
          <w:tcPr>
            <w:tcW w:w="4709"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Times New Roman" w:hAnsi="Times New Roman"/>
                <w:color w:val="000000"/>
                <w:kern w:val="0"/>
                <w:sz w:val="20"/>
                <w:szCs w:val="20"/>
              </w:rPr>
            </w:pPr>
            <w:r>
              <w:rPr>
                <w:rFonts w:hint="eastAsia" w:ascii="Times New Roman" w:hAnsi="Times New Roman"/>
                <w:color w:val="000000"/>
                <w:kern w:val="0"/>
                <w:sz w:val="20"/>
                <w:szCs w:val="20"/>
              </w:rPr>
              <w:t>学期主题团日活动出勤率达100%</w:t>
            </w:r>
            <w:r>
              <w:rPr>
                <w:rFonts w:ascii="Times New Roman" w:hAnsi="Times New Roman"/>
                <w:color w:val="000000"/>
                <w:kern w:val="0"/>
                <w:sz w:val="20"/>
                <w:szCs w:val="20"/>
              </w:rPr>
              <w:t>得0.</w:t>
            </w:r>
            <w:r>
              <w:rPr>
                <w:rFonts w:hint="eastAsia" w:ascii="Times New Roman" w:hAnsi="Times New Roman"/>
                <w:color w:val="000000"/>
                <w:kern w:val="0"/>
                <w:sz w:val="20"/>
                <w:szCs w:val="20"/>
              </w:rPr>
              <w:t>1分</w:t>
            </w:r>
          </w:p>
        </w:tc>
        <w:tc>
          <w:tcPr>
            <w:tcW w:w="1574" w:type="dxa"/>
            <w:tcBorders>
              <w:top w:val="single" w:color="000000" w:sz="4" w:space="0"/>
              <w:left w:val="single" w:color="000000" w:sz="4" w:space="0"/>
              <w:bottom w:val="single" w:color="000000" w:sz="4" w:space="0"/>
              <w:right w:val="single" w:color="000000" w:sz="4" w:space="0"/>
            </w:tcBorders>
            <w:vAlign w:val="center"/>
          </w:tcPr>
          <w:p>
            <w:pPr>
              <w:jc w:val="left"/>
              <w:rPr>
                <w:rFonts w:ascii="Times New Roman" w:hAnsi="Times New Roman"/>
                <w:color w:val="000000"/>
                <w:sz w:val="20"/>
                <w:szCs w:val="20"/>
              </w:rPr>
            </w:pPr>
            <w:r>
              <w:rPr>
                <w:rFonts w:hint="eastAsia" w:ascii="Times New Roman" w:hAnsi="Times New Roman"/>
                <w:color w:val="000000"/>
                <w:sz w:val="20"/>
                <w:szCs w:val="20"/>
              </w:rPr>
              <w:t>未达100%不得分</w:t>
            </w:r>
          </w:p>
        </w:tc>
      </w:tr>
      <w:tr>
        <w:tblPrEx>
          <w:tblCellMar>
            <w:top w:w="15" w:type="dxa"/>
            <w:left w:w="15" w:type="dxa"/>
            <w:bottom w:w="15" w:type="dxa"/>
            <w:right w:w="15" w:type="dxa"/>
          </w:tblCellMar>
        </w:tblPrEx>
        <w:trPr>
          <w:trHeight w:val="795" w:hRule="atLeast"/>
          <w:jc w:val="center"/>
        </w:trPr>
        <w:tc>
          <w:tcPr>
            <w:tcW w:w="817" w:type="dxa"/>
            <w:vMerge w:val="restar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olor w:val="000000"/>
                <w:sz w:val="20"/>
                <w:szCs w:val="20"/>
              </w:rPr>
            </w:pPr>
            <w:r>
              <w:rPr>
                <w:rFonts w:hint="eastAsia" w:ascii="Times New Roman" w:hAnsi="Times New Roman"/>
                <w:color w:val="000000"/>
                <w:kern w:val="0"/>
                <w:sz w:val="20"/>
                <w:szCs w:val="20"/>
              </w:rPr>
              <w:t>实践实习、志愿公益（</w:t>
            </w:r>
            <w:r>
              <w:rPr>
                <w:rFonts w:ascii="Times New Roman" w:hAnsi="Times New Roman"/>
                <w:color w:val="000000"/>
                <w:kern w:val="0"/>
                <w:sz w:val="20"/>
                <w:szCs w:val="20"/>
              </w:rPr>
              <w:t>学分</w:t>
            </w:r>
            <w:r>
              <w:rPr>
                <w:rFonts w:hint="eastAsia" w:ascii="Times New Roman" w:hAnsi="Times New Roman"/>
                <w:color w:val="000000"/>
                <w:kern w:val="0"/>
                <w:sz w:val="20"/>
                <w:szCs w:val="20"/>
              </w:rPr>
              <w:t>至少</w:t>
            </w:r>
            <w:r>
              <w:rPr>
                <w:rFonts w:ascii="Times New Roman" w:hAnsi="Times New Roman"/>
                <w:color w:val="000000"/>
                <w:kern w:val="0"/>
                <w:sz w:val="20"/>
                <w:szCs w:val="20"/>
              </w:rPr>
              <w:t>0.</w:t>
            </w:r>
            <w:r>
              <w:rPr>
                <w:rFonts w:hint="eastAsia" w:ascii="Times New Roman" w:hAnsi="Times New Roman"/>
                <w:color w:val="000000"/>
                <w:kern w:val="0"/>
                <w:sz w:val="20"/>
                <w:szCs w:val="20"/>
              </w:rPr>
              <w:t>2分以上方可认定学分，低于</w:t>
            </w:r>
            <w:r>
              <w:rPr>
                <w:rFonts w:ascii="Times New Roman" w:hAnsi="Times New Roman"/>
                <w:color w:val="000000"/>
                <w:kern w:val="0"/>
                <w:sz w:val="20"/>
                <w:szCs w:val="20"/>
              </w:rPr>
              <w:t>0.</w:t>
            </w:r>
            <w:r>
              <w:rPr>
                <w:rFonts w:hint="eastAsia" w:ascii="Times New Roman" w:hAnsi="Times New Roman"/>
                <w:color w:val="000000"/>
                <w:kern w:val="0"/>
                <w:sz w:val="20"/>
                <w:szCs w:val="20"/>
              </w:rPr>
              <w:t>2分不予以认定学分）</w:t>
            </w:r>
          </w:p>
        </w:tc>
        <w:tc>
          <w:tcPr>
            <w:tcW w:w="19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olor w:val="000000"/>
                <w:sz w:val="20"/>
                <w:szCs w:val="20"/>
              </w:rPr>
            </w:pPr>
            <w:r>
              <w:rPr>
                <w:rFonts w:hint="eastAsia" w:ascii="Times New Roman" w:hAnsi="Times New Roman"/>
                <w:color w:val="000000"/>
                <w:kern w:val="0"/>
                <w:sz w:val="20"/>
                <w:szCs w:val="20"/>
              </w:rPr>
              <w:t>学校日常社会实践活动（走进企业等）</w:t>
            </w:r>
          </w:p>
        </w:tc>
        <w:tc>
          <w:tcPr>
            <w:tcW w:w="4709"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Times New Roman" w:hAnsi="Times New Roman"/>
                <w:color w:val="000000"/>
                <w:sz w:val="20"/>
                <w:szCs w:val="20"/>
              </w:rPr>
            </w:pPr>
            <w:r>
              <w:rPr>
                <w:rFonts w:hint="eastAsia" w:ascii="Times New Roman" w:hAnsi="Times New Roman"/>
                <w:color w:val="000000"/>
                <w:kern w:val="0"/>
                <w:sz w:val="20"/>
                <w:szCs w:val="20"/>
              </w:rPr>
              <w:t>每参加一次可</w:t>
            </w:r>
            <w:r>
              <w:rPr>
                <w:rFonts w:ascii="Times New Roman" w:hAnsi="Times New Roman"/>
                <w:color w:val="000000"/>
                <w:kern w:val="0"/>
                <w:sz w:val="20"/>
                <w:szCs w:val="20"/>
              </w:rPr>
              <w:t>得0.</w:t>
            </w:r>
            <w:r>
              <w:rPr>
                <w:rFonts w:hint="eastAsia" w:ascii="Times New Roman" w:hAnsi="Times New Roman"/>
                <w:color w:val="000000"/>
                <w:kern w:val="0"/>
                <w:sz w:val="20"/>
                <w:szCs w:val="20"/>
              </w:rPr>
              <w:t>1分</w:t>
            </w:r>
          </w:p>
        </w:tc>
        <w:tc>
          <w:tcPr>
            <w:tcW w:w="1574"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Times New Roman" w:hAnsi="Times New Roman"/>
                <w:color w:val="000000"/>
                <w:sz w:val="20"/>
                <w:szCs w:val="20"/>
              </w:rPr>
            </w:pPr>
            <w:r>
              <w:rPr>
                <w:rFonts w:hint="eastAsia" w:ascii="Times New Roman" w:hAnsi="Times New Roman"/>
                <w:color w:val="000000"/>
                <w:kern w:val="0"/>
                <w:sz w:val="20"/>
                <w:szCs w:val="20"/>
              </w:rPr>
              <w:t>该项每学期</w:t>
            </w:r>
            <w:r>
              <w:rPr>
                <w:rFonts w:ascii="Times New Roman" w:hAnsi="Times New Roman"/>
                <w:color w:val="000000"/>
                <w:kern w:val="0"/>
                <w:sz w:val="20"/>
                <w:szCs w:val="20"/>
              </w:rPr>
              <w:t>得</w:t>
            </w:r>
            <w:r>
              <w:rPr>
                <w:rFonts w:hint="eastAsia" w:ascii="Times New Roman" w:hAnsi="Times New Roman"/>
                <w:color w:val="000000"/>
                <w:kern w:val="0"/>
                <w:sz w:val="20"/>
                <w:szCs w:val="20"/>
              </w:rPr>
              <w:t>分上限为</w:t>
            </w:r>
            <w:r>
              <w:rPr>
                <w:rFonts w:ascii="Times New Roman" w:hAnsi="Times New Roman"/>
                <w:color w:val="000000"/>
                <w:kern w:val="0"/>
                <w:sz w:val="20"/>
                <w:szCs w:val="20"/>
              </w:rPr>
              <w:t>0.</w:t>
            </w:r>
            <w:r>
              <w:rPr>
                <w:rFonts w:hint="eastAsia" w:ascii="Times New Roman" w:hAnsi="Times New Roman"/>
                <w:color w:val="000000"/>
                <w:kern w:val="0"/>
                <w:sz w:val="20"/>
                <w:szCs w:val="20"/>
              </w:rPr>
              <w:t>3分</w:t>
            </w:r>
          </w:p>
        </w:tc>
      </w:tr>
      <w:tr>
        <w:tblPrEx>
          <w:tblCellMar>
            <w:top w:w="15" w:type="dxa"/>
            <w:left w:w="15" w:type="dxa"/>
            <w:bottom w:w="15" w:type="dxa"/>
            <w:right w:w="15" w:type="dxa"/>
          </w:tblCellMar>
        </w:tblPrEx>
        <w:trPr>
          <w:trHeight w:val="763" w:hRule="atLeast"/>
          <w:jc w:val="center"/>
        </w:trPr>
        <w:tc>
          <w:tcPr>
            <w:tcW w:w="817"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olor w:val="000000"/>
                <w:sz w:val="20"/>
                <w:szCs w:val="20"/>
              </w:rPr>
            </w:pPr>
          </w:p>
        </w:tc>
        <w:tc>
          <w:tcPr>
            <w:tcW w:w="19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olor w:val="000000"/>
                <w:sz w:val="20"/>
                <w:szCs w:val="20"/>
              </w:rPr>
            </w:pPr>
            <w:r>
              <w:rPr>
                <w:rFonts w:hint="eastAsia" w:ascii="Times New Roman" w:hAnsi="Times New Roman"/>
                <w:color w:val="000000"/>
                <w:kern w:val="0"/>
                <w:sz w:val="20"/>
                <w:szCs w:val="20"/>
              </w:rPr>
              <w:t>学校集中组织寒暑假社会实践活动</w:t>
            </w:r>
          </w:p>
        </w:tc>
        <w:tc>
          <w:tcPr>
            <w:tcW w:w="4709"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Times New Roman" w:hAnsi="Times New Roman"/>
                <w:color w:val="000000"/>
                <w:sz w:val="20"/>
                <w:szCs w:val="20"/>
              </w:rPr>
            </w:pPr>
            <w:r>
              <w:rPr>
                <w:rFonts w:hint="eastAsia" w:ascii="Times New Roman" w:hAnsi="Times New Roman"/>
                <w:color w:val="000000"/>
                <w:kern w:val="0"/>
                <w:sz w:val="20"/>
                <w:szCs w:val="20"/>
              </w:rPr>
              <w:t>院级开展寒暑假社会实践参加可得</w:t>
            </w:r>
            <w:r>
              <w:rPr>
                <w:rFonts w:ascii="Times New Roman" w:hAnsi="Times New Roman"/>
                <w:color w:val="000000"/>
                <w:kern w:val="0"/>
                <w:sz w:val="20"/>
                <w:szCs w:val="20"/>
              </w:rPr>
              <w:t>0.</w:t>
            </w:r>
            <w:r>
              <w:rPr>
                <w:rFonts w:hint="eastAsia" w:ascii="Times New Roman" w:hAnsi="Times New Roman"/>
                <w:color w:val="000000"/>
                <w:kern w:val="0"/>
                <w:sz w:val="20"/>
                <w:szCs w:val="20"/>
              </w:rPr>
              <w:t>1分</w:t>
            </w:r>
          </w:p>
        </w:tc>
        <w:tc>
          <w:tcPr>
            <w:tcW w:w="1574" w:type="dxa"/>
            <w:tcBorders>
              <w:top w:val="single" w:color="000000" w:sz="4" w:space="0"/>
              <w:left w:val="single" w:color="000000" w:sz="4" w:space="0"/>
              <w:bottom w:val="single" w:color="000000" w:sz="4" w:space="0"/>
              <w:right w:val="single" w:color="000000" w:sz="4" w:space="0"/>
            </w:tcBorders>
            <w:vAlign w:val="center"/>
          </w:tcPr>
          <w:p>
            <w:pPr>
              <w:jc w:val="left"/>
              <w:rPr>
                <w:rFonts w:ascii="Times New Roman" w:hAnsi="Times New Roman"/>
                <w:color w:val="000000"/>
                <w:sz w:val="20"/>
                <w:szCs w:val="20"/>
              </w:rPr>
            </w:pPr>
          </w:p>
        </w:tc>
      </w:tr>
      <w:tr>
        <w:tblPrEx>
          <w:tblCellMar>
            <w:top w:w="15" w:type="dxa"/>
            <w:left w:w="15" w:type="dxa"/>
            <w:bottom w:w="15" w:type="dxa"/>
            <w:right w:w="15" w:type="dxa"/>
          </w:tblCellMar>
        </w:tblPrEx>
        <w:trPr>
          <w:trHeight w:val="870" w:hRule="atLeast"/>
          <w:jc w:val="center"/>
        </w:trPr>
        <w:tc>
          <w:tcPr>
            <w:tcW w:w="817"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olor w:val="000000"/>
                <w:sz w:val="20"/>
                <w:szCs w:val="20"/>
              </w:rPr>
            </w:pPr>
          </w:p>
        </w:tc>
        <w:tc>
          <w:tcPr>
            <w:tcW w:w="19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olor w:val="000000"/>
                <w:sz w:val="20"/>
                <w:szCs w:val="20"/>
              </w:rPr>
            </w:pPr>
            <w:r>
              <w:rPr>
                <w:rFonts w:hint="eastAsia" w:ascii="Times New Roman" w:hAnsi="Times New Roman"/>
                <w:color w:val="000000"/>
                <w:kern w:val="0"/>
                <w:sz w:val="20"/>
                <w:szCs w:val="20"/>
              </w:rPr>
              <w:t>机关挂职、实习（四川省逐梦计划活动）</w:t>
            </w:r>
          </w:p>
        </w:tc>
        <w:tc>
          <w:tcPr>
            <w:tcW w:w="4709"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Times New Roman" w:hAnsi="Times New Roman"/>
                <w:color w:val="000000"/>
                <w:sz w:val="20"/>
                <w:szCs w:val="20"/>
              </w:rPr>
            </w:pPr>
            <w:r>
              <w:rPr>
                <w:rFonts w:hint="eastAsia" w:ascii="Times New Roman" w:hAnsi="Times New Roman"/>
                <w:color w:val="000000"/>
                <w:kern w:val="0"/>
                <w:sz w:val="20"/>
                <w:szCs w:val="20"/>
              </w:rPr>
              <w:t>考核合格者每人次</w:t>
            </w:r>
            <w:r>
              <w:rPr>
                <w:rFonts w:ascii="Times New Roman" w:hAnsi="Times New Roman"/>
                <w:color w:val="000000"/>
                <w:kern w:val="0"/>
                <w:sz w:val="20"/>
                <w:szCs w:val="20"/>
              </w:rPr>
              <w:t>得0.</w:t>
            </w:r>
            <w:r>
              <w:rPr>
                <w:rFonts w:hint="eastAsia" w:ascii="Times New Roman" w:hAnsi="Times New Roman"/>
                <w:color w:val="000000"/>
                <w:kern w:val="0"/>
                <w:sz w:val="20"/>
                <w:szCs w:val="20"/>
              </w:rPr>
              <w:t>3分</w:t>
            </w:r>
          </w:p>
        </w:tc>
        <w:tc>
          <w:tcPr>
            <w:tcW w:w="1574"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Times New Roman" w:hAnsi="Times New Roman"/>
                <w:color w:val="000000"/>
                <w:sz w:val="20"/>
                <w:szCs w:val="20"/>
              </w:rPr>
            </w:pPr>
            <w:r>
              <w:rPr>
                <w:rFonts w:hint="eastAsia" w:ascii="Times New Roman" w:hAnsi="Times New Roman"/>
                <w:color w:val="000000"/>
                <w:kern w:val="0"/>
                <w:sz w:val="20"/>
                <w:szCs w:val="20"/>
              </w:rPr>
              <w:t>挂职实习时间要求4周以上，以挂职实习鉴定为准</w:t>
            </w:r>
          </w:p>
        </w:tc>
      </w:tr>
      <w:tr>
        <w:tblPrEx>
          <w:tblCellMar>
            <w:top w:w="15" w:type="dxa"/>
            <w:left w:w="15" w:type="dxa"/>
            <w:bottom w:w="15" w:type="dxa"/>
            <w:right w:w="15" w:type="dxa"/>
          </w:tblCellMar>
        </w:tblPrEx>
        <w:trPr>
          <w:trHeight w:val="615" w:hRule="atLeast"/>
          <w:jc w:val="center"/>
        </w:trPr>
        <w:tc>
          <w:tcPr>
            <w:tcW w:w="817"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olor w:val="000000"/>
                <w:sz w:val="20"/>
                <w:szCs w:val="20"/>
              </w:rPr>
            </w:pPr>
          </w:p>
        </w:tc>
        <w:tc>
          <w:tcPr>
            <w:tcW w:w="19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olor w:val="000000"/>
                <w:sz w:val="20"/>
                <w:szCs w:val="20"/>
              </w:rPr>
            </w:pPr>
            <w:r>
              <w:rPr>
                <w:rFonts w:hint="eastAsia" w:ascii="Times New Roman" w:hAnsi="Times New Roman"/>
                <w:color w:val="000000"/>
                <w:kern w:val="0"/>
                <w:sz w:val="20"/>
                <w:szCs w:val="20"/>
              </w:rPr>
              <w:t>志愿服务公益活动</w:t>
            </w:r>
          </w:p>
        </w:tc>
        <w:tc>
          <w:tcPr>
            <w:tcW w:w="4709"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Times New Roman" w:hAnsi="Times New Roman"/>
                <w:color w:val="000000"/>
                <w:sz w:val="20"/>
                <w:szCs w:val="20"/>
              </w:rPr>
            </w:pPr>
            <w:r>
              <w:rPr>
                <w:rFonts w:hint="eastAsia" w:ascii="Times New Roman" w:hAnsi="Times New Roman"/>
                <w:color w:val="000000"/>
                <w:kern w:val="0"/>
                <w:sz w:val="20"/>
                <w:szCs w:val="20"/>
              </w:rPr>
              <w:t>参加院、系两级组织的志愿服务活动，每参加1次</w:t>
            </w:r>
            <w:r>
              <w:rPr>
                <w:rFonts w:ascii="Times New Roman" w:hAnsi="Times New Roman"/>
                <w:color w:val="000000"/>
                <w:kern w:val="0"/>
                <w:sz w:val="20"/>
                <w:szCs w:val="20"/>
              </w:rPr>
              <w:t>得0.</w:t>
            </w:r>
            <w:r>
              <w:rPr>
                <w:rFonts w:hint="eastAsia" w:ascii="Times New Roman" w:hAnsi="Times New Roman"/>
                <w:color w:val="000000"/>
                <w:kern w:val="0"/>
                <w:sz w:val="20"/>
                <w:szCs w:val="20"/>
              </w:rPr>
              <w:t>1分</w:t>
            </w:r>
          </w:p>
        </w:tc>
        <w:tc>
          <w:tcPr>
            <w:tcW w:w="1574"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Times New Roman" w:hAnsi="Times New Roman"/>
                <w:color w:val="000000"/>
                <w:sz w:val="20"/>
                <w:szCs w:val="20"/>
              </w:rPr>
            </w:pPr>
            <w:r>
              <w:rPr>
                <w:rFonts w:hint="eastAsia" w:ascii="Times New Roman" w:hAnsi="Times New Roman"/>
                <w:color w:val="000000"/>
                <w:kern w:val="0"/>
                <w:sz w:val="20"/>
                <w:szCs w:val="20"/>
              </w:rPr>
              <w:t>该项每学期上限为</w:t>
            </w:r>
            <w:r>
              <w:rPr>
                <w:rFonts w:ascii="Times New Roman" w:hAnsi="Times New Roman"/>
                <w:color w:val="000000"/>
                <w:kern w:val="0"/>
                <w:sz w:val="20"/>
                <w:szCs w:val="20"/>
              </w:rPr>
              <w:t>0.</w:t>
            </w:r>
            <w:r>
              <w:rPr>
                <w:rFonts w:hint="eastAsia" w:ascii="Times New Roman" w:hAnsi="Times New Roman"/>
                <w:color w:val="000000"/>
                <w:kern w:val="0"/>
                <w:sz w:val="20"/>
                <w:szCs w:val="20"/>
              </w:rPr>
              <w:t>5分</w:t>
            </w:r>
          </w:p>
        </w:tc>
      </w:tr>
      <w:tr>
        <w:tblPrEx>
          <w:tblCellMar>
            <w:top w:w="15" w:type="dxa"/>
            <w:left w:w="15" w:type="dxa"/>
            <w:bottom w:w="15" w:type="dxa"/>
            <w:right w:w="15" w:type="dxa"/>
          </w:tblCellMar>
        </w:tblPrEx>
        <w:trPr>
          <w:trHeight w:val="731" w:hRule="atLeast"/>
          <w:jc w:val="center"/>
        </w:trPr>
        <w:tc>
          <w:tcPr>
            <w:tcW w:w="817" w:type="dxa"/>
            <w:vMerge w:val="restar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olor w:val="000000"/>
                <w:sz w:val="20"/>
                <w:szCs w:val="20"/>
              </w:rPr>
            </w:pPr>
            <w:r>
              <w:rPr>
                <w:rFonts w:hint="eastAsia" w:ascii="Times New Roman" w:hAnsi="Times New Roman"/>
                <w:color w:val="000000"/>
                <w:sz w:val="20"/>
                <w:szCs w:val="20"/>
              </w:rPr>
              <w:t>创新</w:t>
            </w:r>
            <w:r>
              <w:rPr>
                <w:rFonts w:hint="eastAsia" w:ascii="Times New Roman" w:hAnsi="Times New Roman"/>
                <w:color w:val="000000"/>
                <w:sz w:val="20"/>
                <w:szCs w:val="20"/>
              </w:rPr>
              <w:br w:type="textWrapping"/>
            </w:r>
            <w:r>
              <w:rPr>
                <w:rFonts w:hint="eastAsia" w:ascii="Times New Roman" w:hAnsi="Times New Roman"/>
                <w:color w:val="000000"/>
                <w:sz w:val="20"/>
                <w:szCs w:val="20"/>
              </w:rPr>
              <w:t>创业</w:t>
            </w:r>
          </w:p>
        </w:tc>
        <w:tc>
          <w:tcPr>
            <w:tcW w:w="19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olor w:val="000000"/>
                <w:sz w:val="20"/>
                <w:szCs w:val="20"/>
              </w:rPr>
            </w:pPr>
            <w:r>
              <w:rPr>
                <w:rFonts w:hint="eastAsia" w:ascii="Times New Roman" w:hAnsi="Times New Roman"/>
                <w:color w:val="000000"/>
                <w:kern w:val="0"/>
                <w:sz w:val="20"/>
                <w:szCs w:val="20"/>
              </w:rPr>
              <w:t>专利发明</w:t>
            </w:r>
          </w:p>
        </w:tc>
        <w:tc>
          <w:tcPr>
            <w:tcW w:w="4709"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Times New Roman" w:hAnsi="Times New Roman"/>
                <w:color w:val="000000"/>
                <w:sz w:val="20"/>
                <w:szCs w:val="20"/>
              </w:rPr>
            </w:pPr>
            <w:r>
              <w:rPr>
                <w:rFonts w:hint="eastAsia" w:ascii="Times New Roman" w:hAnsi="Times New Roman"/>
                <w:color w:val="000000"/>
                <w:kern w:val="0"/>
                <w:sz w:val="20"/>
                <w:szCs w:val="20"/>
              </w:rPr>
              <w:t>专利发明每项可</w:t>
            </w:r>
            <w:r>
              <w:rPr>
                <w:rFonts w:ascii="Times New Roman" w:hAnsi="Times New Roman"/>
                <w:color w:val="000000"/>
                <w:kern w:val="0"/>
                <w:sz w:val="20"/>
                <w:szCs w:val="20"/>
              </w:rPr>
              <w:t>得</w:t>
            </w:r>
            <w:r>
              <w:rPr>
                <w:rFonts w:hint="eastAsia" w:ascii="Times New Roman" w:hAnsi="Times New Roman"/>
                <w:color w:val="000000"/>
                <w:kern w:val="0"/>
                <w:sz w:val="20"/>
                <w:szCs w:val="20"/>
              </w:rPr>
              <w:t>2分</w:t>
            </w:r>
          </w:p>
        </w:tc>
        <w:tc>
          <w:tcPr>
            <w:tcW w:w="1574" w:type="dxa"/>
            <w:tcBorders>
              <w:top w:val="single" w:color="000000" w:sz="4" w:space="0"/>
              <w:left w:val="single" w:color="000000" w:sz="4" w:space="0"/>
              <w:bottom w:val="single" w:color="000000" w:sz="4" w:space="0"/>
              <w:right w:val="single" w:color="000000" w:sz="4" w:space="0"/>
            </w:tcBorders>
            <w:vAlign w:val="center"/>
          </w:tcPr>
          <w:p>
            <w:pPr>
              <w:jc w:val="left"/>
              <w:rPr>
                <w:rFonts w:ascii="Times New Roman" w:hAnsi="Times New Roman"/>
                <w:color w:val="000000"/>
                <w:sz w:val="20"/>
                <w:szCs w:val="20"/>
              </w:rPr>
            </w:pPr>
          </w:p>
        </w:tc>
      </w:tr>
      <w:tr>
        <w:tblPrEx>
          <w:tblCellMar>
            <w:top w:w="15" w:type="dxa"/>
            <w:left w:w="15" w:type="dxa"/>
            <w:bottom w:w="15" w:type="dxa"/>
            <w:right w:w="15" w:type="dxa"/>
          </w:tblCellMar>
        </w:tblPrEx>
        <w:trPr>
          <w:trHeight w:val="838" w:hRule="atLeast"/>
          <w:jc w:val="center"/>
        </w:trPr>
        <w:tc>
          <w:tcPr>
            <w:tcW w:w="817"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olor w:val="000000"/>
                <w:sz w:val="20"/>
                <w:szCs w:val="20"/>
              </w:rPr>
            </w:pPr>
          </w:p>
        </w:tc>
        <w:tc>
          <w:tcPr>
            <w:tcW w:w="19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olor w:val="000000"/>
                <w:sz w:val="20"/>
                <w:szCs w:val="20"/>
              </w:rPr>
            </w:pPr>
            <w:r>
              <w:rPr>
                <w:rFonts w:hint="eastAsia" w:ascii="Times New Roman" w:hAnsi="Times New Roman"/>
                <w:color w:val="000000"/>
                <w:kern w:val="0"/>
                <w:sz w:val="20"/>
                <w:szCs w:val="20"/>
              </w:rPr>
              <w:t>大学生创新创业立项</w:t>
            </w:r>
          </w:p>
        </w:tc>
        <w:tc>
          <w:tcPr>
            <w:tcW w:w="4709"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Times New Roman" w:hAnsi="Times New Roman"/>
                <w:color w:val="000000"/>
                <w:sz w:val="20"/>
                <w:szCs w:val="20"/>
              </w:rPr>
            </w:pPr>
            <w:r>
              <w:rPr>
                <w:rFonts w:hint="eastAsia" w:ascii="Times New Roman" w:hAnsi="Times New Roman"/>
                <w:color w:val="000000"/>
                <w:kern w:val="0"/>
                <w:sz w:val="20"/>
                <w:szCs w:val="20"/>
              </w:rPr>
              <w:t>院级立项成功可</w:t>
            </w:r>
            <w:r>
              <w:rPr>
                <w:rFonts w:ascii="Times New Roman" w:hAnsi="Times New Roman"/>
                <w:color w:val="000000"/>
                <w:kern w:val="0"/>
                <w:sz w:val="20"/>
                <w:szCs w:val="20"/>
              </w:rPr>
              <w:t>得0.</w:t>
            </w:r>
            <w:r>
              <w:rPr>
                <w:rFonts w:hint="eastAsia" w:ascii="Times New Roman" w:hAnsi="Times New Roman"/>
                <w:color w:val="000000"/>
                <w:kern w:val="0"/>
                <w:sz w:val="20"/>
                <w:szCs w:val="20"/>
              </w:rPr>
              <w:t>5分；省级、国家级立项分别可</w:t>
            </w:r>
            <w:r>
              <w:rPr>
                <w:rFonts w:ascii="Times New Roman" w:hAnsi="Times New Roman"/>
                <w:color w:val="000000"/>
                <w:kern w:val="0"/>
                <w:sz w:val="20"/>
                <w:szCs w:val="20"/>
              </w:rPr>
              <w:t>得0.</w:t>
            </w:r>
            <w:r>
              <w:rPr>
                <w:rFonts w:hint="eastAsia" w:ascii="Times New Roman" w:hAnsi="Times New Roman"/>
                <w:color w:val="000000"/>
                <w:kern w:val="0"/>
                <w:sz w:val="20"/>
                <w:szCs w:val="20"/>
              </w:rPr>
              <w:t>7分、1分。</w:t>
            </w:r>
          </w:p>
        </w:tc>
        <w:tc>
          <w:tcPr>
            <w:tcW w:w="1574"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Times New Roman" w:hAnsi="Times New Roman"/>
                <w:color w:val="000000"/>
                <w:sz w:val="20"/>
                <w:szCs w:val="20"/>
              </w:rPr>
            </w:pPr>
            <w:r>
              <w:rPr>
                <w:rFonts w:hint="eastAsia" w:ascii="Times New Roman" w:hAnsi="Times New Roman"/>
                <w:color w:val="000000"/>
                <w:kern w:val="0"/>
                <w:sz w:val="20"/>
                <w:szCs w:val="20"/>
              </w:rPr>
              <w:t>该项每学期上限为1分</w:t>
            </w:r>
          </w:p>
        </w:tc>
      </w:tr>
      <w:tr>
        <w:tblPrEx>
          <w:tblCellMar>
            <w:top w:w="15" w:type="dxa"/>
            <w:left w:w="15" w:type="dxa"/>
            <w:bottom w:w="15" w:type="dxa"/>
            <w:right w:w="15" w:type="dxa"/>
          </w:tblCellMar>
        </w:tblPrEx>
        <w:trPr>
          <w:trHeight w:val="1756" w:hRule="atLeast"/>
          <w:jc w:val="center"/>
        </w:trPr>
        <w:tc>
          <w:tcPr>
            <w:tcW w:w="817"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olor w:val="000000"/>
                <w:sz w:val="20"/>
                <w:szCs w:val="20"/>
              </w:rPr>
            </w:pPr>
          </w:p>
        </w:tc>
        <w:tc>
          <w:tcPr>
            <w:tcW w:w="19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olor w:val="000000"/>
                <w:sz w:val="20"/>
                <w:szCs w:val="20"/>
              </w:rPr>
            </w:pPr>
            <w:r>
              <w:rPr>
                <w:rFonts w:hint="eastAsia" w:ascii="Times New Roman" w:hAnsi="Times New Roman"/>
                <w:color w:val="000000"/>
                <w:kern w:val="0"/>
                <w:sz w:val="20"/>
                <w:szCs w:val="20"/>
              </w:rPr>
              <w:t>“创青春”大学生创业大赛、“互联网+”创新创业大赛、青年志愿者服务项目大赛、专业类学科竞赛等</w:t>
            </w:r>
          </w:p>
        </w:tc>
        <w:tc>
          <w:tcPr>
            <w:tcW w:w="4709"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Times New Roman" w:hAnsi="Times New Roman"/>
                <w:color w:val="000000"/>
                <w:sz w:val="20"/>
                <w:szCs w:val="20"/>
              </w:rPr>
            </w:pPr>
            <w:r>
              <w:rPr>
                <w:rFonts w:hint="eastAsia" w:ascii="Times New Roman" w:hAnsi="Times New Roman"/>
                <w:color w:val="000000"/>
                <w:kern w:val="0"/>
                <w:sz w:val="20"/>
                <w:szCs w:val="20"/>
              </w:rPr>
              <w:t>申请参加每人可</w:t>
            </w:r>
            <w:r>
              <w:rPr>
                <w:rFonts w:ascii="Times New Roman" w:hAnsi="Times New Roman"/>
                <w:color w:val="000000"/>
                <w:kern w:val="0"/>
                <w:sz w:val="20"/>
                <w:szCs w:val="20"/>
              </w:rPr>
              <w:t>得0.</w:t>
            </w:r>
            <w:r>
              <w:rPr>
                <w:rFonts w:hint="eastAsia" w:ascii="Times New Roman" w:hAnsi="Times New Roman"/>
                <w:color w:val="000000"/>
                <w:kern w:val="0"/>
                <w:sz w:val="20"/>
                <w:szCs w:val="20"/>
              </w:rPr>
              <w:t>1分；进入院级决赛荣获一等奖、二等奖、三等奖、优秀奖分别可</w:t>
            </w:r>
            <w:r>
              <w:rPr>
                <w:rFonts w:ascii="Times New Roman" w:hAnsi="Times New Roman"/>
                <w:color w:val="000000"/>
                <w:kern w:val="0"/>
                <w:sz w:val="20"/>
                <w:szCs w:val="20"/>
              </w:rPr>
              <w:t>得0.</w:t>
            </w:r>
            <w:r>
              <w:rPr>
                <w:rFonts w:hint="eastAsia" w:ascii="Times New Roman" w:hAnsi="Times New Roman"/>
                <w:color w:val="000000"/>
                <w:kern w:val="0"/>
                <w:sz w:val="20"/>
                <w:szCs w:val="20"/>
              </w:rPr>
              <w:t>7分、</w:t>
            </w:r>
            <w:r>
              <w:rPr>
                <w:rFonts w:ascii="Times New Roman" w:hAnsi="Times New Roman"/>
                <w:color w:val="000000"/>
                <w:kern w:val="0"/>
                <w:sz w:val="20"/>
                <w:szCs w:val="20"/>
              </w:rPr>
              <w:t>0.</w:t>
            </w:r>
            <w:r>
              <w:rPr>
                <w:rFonts w:hint="eastAsia" w:ascii="Times New Roman" w:hAnsi="Times New Roman"/>
                <w:color w:val="000000"/>
                <w:kern w:val="0"/>
                <w:sz w:val="20"/>
                <w:szCs w:val="20"/>
              </w:rPr>
              <w:t>5分、</w:t>
            </w:r>
            <w:r>
              <w:rPr>
                <w:rFonts w:ascii="Times New Roman" w:hAnsi="Times New Roman"/>
                <w:color w:val="000000"/>
                <w:kern w:val="0"/>
                <w:sz w:val="20"/>
                <w:szCs w:val="20"/>
              </w:rPr>
              <w:t>0.</w:t>
            </w:r>
            <w:r>
              <w:rPr>
                <w:rFonts w:hint="eastAsia" w:ascii="Times New Roman" w:hAnsi="Times New Roman"/>
                <w:color w:val="000000"/>
                <w:kern w:val="0"/>
                <w:sz w:val="20"/>
                <w:szCs w:val="20"/>
              </w:rPr>
              <w:t>4分、</w:t>
            </w:r>
            <w:r>
              <w:rPr>
                <w:rFonts w:ascii="Times New Roman" w:hAnsi="Times New Roman"/>
                <w:color w:val="000000"/>
                <w:kern w:val="0"/>
                <w:sz w:val="20"/>
                <w:szCs w:val="20"/>
              </w:rPr>
              <w:t>0.</w:t>
            </w:r>
            <w:r>
              <w:rPr>
                <w:rFonts w:hint="eastAsia" w:ascii="Times New Roman" w:hAnsi="Times New Roman"/>
                <w:color w:val="000000"/>
                <w:kern w:val="0"/>
                <w:sz w:val="20"/>
                <w:szCs w:val="20"/>
              </w:rPr>
              <w:t>3分；参加省级比赛荣获一等奖、二等奖、三等奖分别可</w:t>
            </w:r>
            <w:r>
              <w:rPr>
                <w:rFonts w:ascii="Times New Roman" w:hAnsi="Times New Roman"/>
                <w:color w:val="000000"/>
                <w:kern w:val="0"/>
                <w:sz w:val="20"/>
                <w:szCs w:val="20"/>
              </w:rPr>
              <w:t>得</w:t>
            </w:r>
            <w:r>
              <w:rPr>
                <w:rFonts w:hint="eastAsia" w:ascii="Times New Roman" w:hAnsi="Times New Roman"/>
                <w:color w:val="000000"/>
                <w:kern w:val="0"/>
                <w:sz w:val="20"/>
                <w:szCs w:val="20"/>
              </w:rPr>
              <w:t>1</w:t>
            </w:r>
            <w:r>
              <w:rPr>
                <w:rFonts w:ascii="Times New Roman" w:hAnsi="Times New Roman"/>
                <w:color w:val="000000"/>
                <w:kern w:val="0"/>
                <w:sz w:val="20"/>
                <w:szCs w:val="20"/>
              </w:rPr>
              <w:t>.</w:t>
            </w:r>
            <w:r>
              <w:rPr>
                <w:rFonts w:hint="eastAsia" w:ascii="Times New Roman" w:hAnsi="Times New Roman"/>
                <w:color w:val="000000"/>
                <w:kern w:val="0"/>
                <w:sz w:val="20"/>
                <w:szCs w:val="20"/>
              </w:rPr>
              <w:t>5分、1分、</w:t>
            </w:r>
            <w:r>
              <w:rPr>
                <w:rFonts w:ascii="Times New Roman" w:hAnsi="Times New Roman"/>
                <w:color w:val="000000"/>
                <w:kern w:val="0"/>
                <w:sz w:val="20"/>
                <w:szCs w:val="20"/>
              </w:rPr>
              <w:t>0.</w:t>
            </w:r>
            <w:r>
              <w:rPr>
                <w:rFonts w:hint="eastAsia" w:ascii="Times New Roman" w:hAnsi="Times New Roman"/>
                <w:color w:val="000000"/>
                <w:kern w:val="0"/>
                <w:sz w:val="20"/>
                <w:szCs w:val="20"/>
              </w:rPr>
              <w:t>8分；参加国赛每人可积2分</w:t>
            </w:r>
          </w:p>
        </w:tc>
        <w:tc>
          <w:tcPr>
            <w:tcW w:w="1574"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Times New Roman" w:hAnsi="Times New Roman"/>
                <w:color w:val="000000"/>
                <w:sz w:val="20"/>
                <w:szCs w:val="20"/>
              </w:rPr>
            </w:pPr>
            <w:r>
              <w:rPr>
                <w:rFonts w:hint="eastAsia" w:ascii="Times New Roman" w:hAnsi="Times New Roman"/>
                <w:color w:val="000000"/>
                <w:kern w:val="0"/>
                <w:sz w:val="20"/>
                <w:szCs w:val="20"/>
              </w:rPr>
              <w:t>该项每学期上限为2分</w:t>
            </w:r>
          </w:p>
        </w:tc>
      </w:tr>
      <w:tr>
        <w:tblPrEx>
          <w:tblCellMar>
            <w:top w:w="15" w:type="dxa"/>
            <w:left w:w="15" w:type="dxa"/>
            <w:bottom w:w="15" w:type="dxa"/>
            <w:right w:w="15" w:type="dxa"/>
          </w:tblCellMar>
        </w:tblPrEx>
        <w:trPr>
          <w:trHeight w:val="1111" w:hRule="atLeast"/>
          <w:jc w:val="center"/>
        </w:trPr>
        <w:tc>
          <w:tcPr>
            <w:tcW w:w="817"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olor w:val="000000"/>
                <w:sz w:val="20"/>
                <w:szCs w:val="20"/>
              </w:rPr>
            </w:pPr>
          </w:p>
        </w:tc>
        <w:tc>
          <w:tcPr>
            <w:tcW w:w="19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olor w:val="000000"/>
                <w:sz w:val="20"/>
                <w:szCs w:val="20"/>
              </w:rPr>
            </w:pPr>
            <w:r>
              <w:rPr>
                <w:rFonts w:hint="eastAsia" w:ascii="Times New Roman" w:hAnsi="Times New Roman"/>
                <w:color w:val="000000"/>
                <w:kern w:val="0"/>
                <w:sz w:val="20"/>
                <w:szCs w:val="20"/>
              </w:rPr>
              <w:t>发表论文、文章</w:t>
            </w:r>
          </w:p>
        </w:tc>
        <w:tc>
          <w:tcPr>
            <w:tcW w:w="4709"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Times New Roman" w:hAnsi="Times New Roman"/>
                <w:color w:val="000000"/>
                <w:sz w:val="20"/>
                <w:szCs w:val="20"/>
              </w:rPr>
            </w:pPr>
            <w:r>
              <w:rPr>
                <w:rFonts w:hint="eastAsia" w:ascii="Times New Roman" w:hAnsi="Times New Roman"/>
                <w:color w:val="000000"/>
                <w:kern w:val="0"/>
                <w:sz w:val="20"/>
                <w:szCs w:val="20"/>
              </w:rPr>
              <w:t>院级媒体平台发表文章每篇可</w:t>
            </w:r>
            <w:r>
              <w:rPr>
                <w:rFonts w:ascii="Times New Roman" w:hAnsi="Times New Roman"/>
                <w:color w:val="000000"/>
                <w:kern w:val="0"/>
                <w:sz w:val="20"/>
                <w:szCs w:val="20"/>
              </w:rPr>
              <w:t>得0.</w:t>
            </w:r>
            <w:r>
              <w:rPr>
                <w:rFonts w:hint="eastAsia" w:ascii="Times New Roman" w:hAnsi="Times New Roman"/>
                <w:color w:val="000000"/>
                <w:kern w:val="0"/>
                <w:sz w:val="20"/>
                <w:szCs w:val="20"/>
              </w:rPr>
              <w:t>3分，在公开出版报纸期刊上发表文章每篇可</w:t>
            </w:r>
            <w:r>
              <w:rPr>
                <w:rFonts w:ascii="Times New Roman" w:hAnsi="Times New Roman"/>
                <w:color w:val="000000"/>
                <w:kern w:val="0"/>
                <w:sz w:val="20"/>
                <w:szCs w:val="20"/>
              </w:rPr>
              <w:t>得0.</w:t>
            </w:r>
            <w:r>
              <w:rPr>
                <w:rFonts w:hint="eastAsia" w:ascii="Times New Roman" w:hAnsi="Times New Roman"/>
                <w:color w:val="000000"/>
                <w:kern w:val="0"/>
                <w:sz w:val="20"/>
                <w:szCs w:val="20"/>
              </w:rPr>
              <w:t>5分；三大检索、核心期刊、一般期刊分别</w:t>
            </w:r>
            <w:r>
              <w:rPr>
                <w:rFonts w:ascii="Times New Roman" w:hAnsi="Times New Roman"/>
                <w:color w:val="000000"/>
                <w:kern w:val="0"/>
                <w:sz w:val="20"/>
                <w:szCs w:val="20"/>
              </w:rPr>
              <w:t>得</w:t>
            </w:r>
            <w:r>
              <w:rPr>
                <w:rFonts w:hint="eastAsia" w:ascii="Times New Roman" w:hAnsi="Times New Roman"/>
                <w:color w:val="000000"/>
                <w:kern w:val="0"/>
                <w:sz w:val="20"/>
                <w:szCs w:val="20"/>
              </w:rPr>
              <w:t>3分、2分、1分。</w:t>
            </w:r>
          </w:p>
        </w:tc>
        <w:tc>
          <w:tcPr>
            <w:tcW w:w="1574"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Times New Roman" w:hAnsi="Times New Roman"/>
                <w:color w:val="000000"/>
                <w:sz w:val="20"/>
                <w:szCs w:val="20"/>
              </w:rPr>
            </w:pPr>
            <w:r>
              <w:rPr>
                <w:rFonts w:hint="eastAsia" w:ascii="Times New Roman" w:hAnsi="Times New Roman"/>
                <w:color w:val="000000"/>
                <w:kern w:val="0"/>
                <w:sz w:val="20"/>
                <w:szCs w:val="20"/>
              </w:rPr>
              <w:t>第一作者、第二、第三作者分别按</w:t>
            </w:r>
            <w:r>
              <w:rPr>
                <w:rFonts w:ascii="Times New Roman" w:hAnsi="Times New Roman"/>
                <w:color w:val="000000"/>
                <w:kern w:val="0"/>
                <w:sz w:val="20"/>
                <w:szCs w:val="20"/>
              </w:rPr>
              <w:t>得</w:t>
            </w:r>
            <w:r>
              <w:rPr>
                <w:rFonts w:hint="eastAsia" w:ascii="Times New Roman" w:hAnsi="Times New Roman"/>
                <w:color w:val="000000"/>
                <w:kern w:val="0"/>
                <w:sz w:val="20"/>
                <w:szCs w:val="20"/>
              </w:rPr>
              <w:t>分的100%和70%、50%</w:t>
            </w:r>
            <w:r>
              <w:rPr>
                <w:rFonts w:ascii="Times New Roman" w:hAnsi="Times New Roman"/>
                <w:color w:val="000000"/>
                <w:kern w:val="0"/>
                <w:sz w:val="20"/>
                <w:szCs w:val="20"/>
              </w:rPr>
              <w:t>得</w:t>
            </w:r>
            <w:r>
              <w:rPr>
                <w:rFonts w:hint="eastAsia" w:ascii="Times New Roman" w:hAnsi="Times New Roman"/>
                <w:color w:val="000000"/>
                <w:kern w:val="0"/>
                <w:sz w:val="20"/>
                <w:szCs w:val="20"/>
              </w:rPr>
              <w:t>分</w:t>
            </w:r>
          </w:p>
        </w:tc>
      </w:tr>
      <w:tr>
        <w:tblPrEx>
          <w:tblCellMar>
            <w:top w:w="15" w:type="dxa"/>
            <w:left w:w="15" w:type="dxa"/>
            <w:bottom w:w="15" w:type="dxa"/>
            <w:right w:w="15" w:type="dxa"/>
          </w:tblCellMar>
        </w:tblPrEx>
        <w:trPr>
          <w:trHeight w:val="705" w:hRule="atLeast"/>
          <w:jc w:val="center"/>
        </w:trPr>
        <w:tc>
          <w:tcPr>
            <w:tcW w:w="817"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olor w:val="000000"/>
                <w:sz w:val="20"/>
                <w:szCs w:val="20"/>
              </w:rPr>
            </w:pPr>
          </w:p>
        </w:tc>
        <w:tc>
          <w:tcPr>
            <w:tcW w:w="19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olor w:val="000000"/>
                <w:sz w:val="20"/>
                <w:szCs w:val="20"/>
              </w:rPr>
            </w:pPr>
            <w:r>
              <w:rPr>
                <w:rFonts w:hint="eastAsia" w:ascii="Times New Roman" w:hAnsi="Times New Roman"/>
                <w:color w:val="000000"/>
                <w:kern w:val="0"/>
                <w:sz w:val="20"/>
                <w:szCs w:val="20"/>
              </w:rPr>
              <w:t>创新创业活动</w:t>
            </w:r>
          </w:p>
        </w:tc>
        <w:tc>
          <w:tcPr>
            <w:tcW w:w="4709"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Times New Roman" w:hAnsi="Times New Roman"/>
                <w:color w:val="000000"/>
                <w:sz w:val="20"/>
                <w:szCs w:val="20"/>
              </w:rPr>
            </w:pPr>
            <w:r>
              <w:rPr>
                <w:rFonts w:hint="eastAsia" w:ascii="Times New Roman" w:hAnsi="Times New Roman"/>
                <w:color w:val="000000"/>
                <w:kern w:val="0"/>
                <w:sz w:val="20"/>
                <w:szCs w:val="20"/>
              </w:rPr>
              <w:t>作为观众参加创新创业活动（创新创业讲座、座谈、学习活动）每次可</w:t>
            </w:r>
            <w:r>
              <w:rPr>
                <w:rFonts w:ascii="Times New Roman" w:hAnsi="Times New Roman"/>
                <w:color w:val="000000"/>
                <w:kern w:val="0"/>
                <w:sz w:val="20"/>
                <w:szCs w:val="20"/>
              </w:rPr>
              <w:t>得0.</w:t>
            </w:r>
            <w:r>
              <w:rPr>
                <w:rFonts w:hint="eastAsia" w:ascii="Times New Roman" w:hAnsi="Times New Roman"/>
                <w:color w:val="000000"/>
                <w:kern w:val="0"/>
                <w:sz w:val="20"/>
                <w:szCs w:val="20"/>
              </w:rPr>
              <w:t>1分。</w:t>
            </w:r>
          </w:p>
        </w:tc>
        <w:tc>
          <w:tcPr>
            <w:tcW w:w="1574"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Times New Roman" w:hAnsi="Times New Roman"/>
                <w:color w:val="000000"/>
                <w:sz w:val="20"/>
                <w:szCs w:val="20"/>
              </w:rPr>
            </w:pPr>
            <w:r>
              <w:rPr>
                <w:rFonts w:hint="eastAsia" w:ascii="Times New Roman" w:hAnsi="Times New Roman"/>
                <w:color w:val="000000"/>
                <w:kern w:val="0"/>
                <w:sz w:val="20"/>
                <w:szCs w:val="20"/>
              </w:rPr>
              <w:t>该项每学期上限为</w:t>
            </w:r>
            <w:r>
              <w:rPr>
                <w:rFonts w:ascii="Times New Roman" w:hAnsi="Times New Roman"/>
                <w:color w:val="000000"/>
                <w:kern w:val="0"/>
                <w:sz w:val="20"/>
                <w:szCs w:val="20"/>
              </w:rPr>
              <w:t>0.</w:t>
            </w:r>
            <w:r>
              <w:rPr>
                <w:rFonts w:hint="eastAsia" w:ascii="Times New Roman" w:hAnsi="Times New Roman"/>
                <w:color w:val="000000"/>
                <w:kern w:val="0"/>
                <w:sz w:val="20"/>
                <w:szCs w:val="20"/>
              </w:rPr>
              <w:t>3分</w:t>
            </w:r>
          </w:p>
        </w:tc>
      </w:tr>
      <w:tr>
        <w:tblPrEx>
          <w:tblCellMar>
            <w:top w:w="15" w:type="dxa"/>
            <w:left w:w="15" w:type="dxa"/>
            <w:bottom w:w="15" w:type="dxa"/>
            <w:right w:w="15" w:type="dxa"/>
          </w:tblCellMar>
        </w:tblPrEx>
        <w:trPr>
          <w:trHeight w:val="1996" w:hRule="atLeast"/>
          <w:jc w:val="center"/>
        </w:trPr>
        <w:tc>
          <w:tcPr>
            <w:tcW w:w="817" w:type="dxa"/>
            <w:vMerge w:val="restart"/>
            <w:tcBorders>
              <w:top w:val="single" w:color="000000" w:sz="4" w:space="0"/>
              <w:left w:val="single" w:color="000000" w:sz="4" w:space="0"/>
              <w:right w:val="single" w:color="000000" w:sz="4" w:space="0"/>
            </w:tcBorders>
            <w:vAlign w:val="center"/>
          </w:tcPr>
          <w:p>
            <w:pPr>
              <w:widowControl/>
              <w:jc w:val="center"/>
              <w:textAlignment w:val="center"/>
              <w:rPr>
                <w:rFonts w:ascii="Times New Roman" w:hAnsi="Times New Roman"/>
                <w:color w:val="000000"/>
                <w:sz w:val="20"/>
                <w:szCs w:val="20"/>
              </w:rPr>
            </w:pPr>
            <w:r>
              <w:rPr>
                <w:rFonts w:hint="eastAsia" w:ascii="Times New Roman" w:hAnsi="Times New Roman"/>
                <w:color w:val="000000"/>
                <w:kern w:val="0"/>
                <w:sz w:val="20"/>
                <w:szCs w:val="20"/>
              </w:rPr>
              <w:t>文艺体育（</w:t>
            </w:r>
            <w:r>
              <w:rPr>
                <w:rFonts w:ascii="Times New Roman" w:hAnsi="Times New Roman"/>
                <w:color w:val="000000"/>
                <w:kern w:val="0"/>
                <w:sz w:val="20"/>
                <w:szCs w:val="20"/>
              </w:rPr>
              <w:t>得</w:t>
            </w:r>
            <w:r>
              <w:rPr>
                <w:rFonts w:hint="eastAsia" w:ascii="Times New Roman" w:hAnsi="Times New Roman"/>
                <w:color w:val="000000"/>
                <w:kern w:val="0"/>
                <w:sz w:val="20"/>
                <w:szCs w:val="20"/>
              </w:rPr>
              <w:t>分至少</w:t>
            </w:r>
            <w:r>
              <w:rPr>
                <w:rFonts w:ascii="Times New Roman" w:hAnsi="Times New Roman"/>
                <w:color w:val="000000"/>
                <w:kern w:val="0"/>
                <w:sz w:val="20"/>
                <w:szCs w:val="20"/>
              </w:rPr>
              <w:t>0.</w:t>
            </w:r>
            <w:r>
              <w:rPr>
                <w:rFonts w:hint="eastAsia" w:ascii="Times New Roman" w:hAnsi="Times New Roman"/>
                <w:color w:val="000000"/>
                <w:kern w:val="0"/>
                <w:sz w:val="20"/>
                <w:szCs w:val="20"/>
              </w:rPr>
              <w:t>3分以上方可认定学分，低于</w:t>
            </w:r>
            <w:r>
              <w:rPr>
                <w:rFonts w:ascii="Times New Roman" w:hAnsi="Times New Roman"/>
                <w:color w:val="000000"/>
                <w:kern w:val="0"/>
                <w:sz w:val="20"/>
                <w:szCs w:val="20"/>
              </w:rPr>
              <w:t>0.</w:t>
            </w:r>
            <w:r>
              <w:rPr>
                <w:rFonts w:hint="eastAsia" w:ascii="Times New Roman" w:hAnsi="Times New Roman"/>
                <w:color w:val="000000"/>
                <w:kern w:val="0"/>
                <w:sz w:val="20"/>
                <w:szCs w:val="20"/>
              </w:rPr>
              <w:t>3分不予以认定学分）</w:t>
            </w:r>
          </w:p>
        </w:tc>
        <w:tc>
          <w:tcPr>
            <w:tcW w:w="19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olor w:val="000000"/>
                <w:sz w:val="20"/>
                <w:szCs w:val="20"/>
              </w:rPr>
            </w:pPr>
            <w:r>
              <w:rPr>
                <w:rFonts w:hint="eastAsia" w:ascii="Times New Roman" w:hAnsi="Times New Roman"/>
                <w:color w:val="000000"/>
                <w:kern w:val="0"/>
                <w:sz w:val="20"/>
                <w:szCs w:val="20"/>
              </w:rPr>
              <w:t>文化艺术活动</w:t>
            </w:r>
          </w:p>
        </w:tc>
        <w:tc>
          <w:tcPr>
            <w:tcW w:w="4709"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Times New Roman" w:hAnsi="Times New Roman"/>
                <w:color w:val="000000"/>
                <w:kern w:val="0"/>
                <w:sz w:val="20"/>
                <w:szCs w:val="20"/>
              </w:rPr>
            </w:pPr>
            <w:r>
              <w:rPr>
                <w:rFonts w:hint="eastAsia" w:ascii="Times New Roman" w:hAnsi="Times New Roman"/>
                <w:color w:val="000000"/>
                <w:kern w:val="0"/>
                <w:sz w:val="20"/>
                <w:szCs w:val="20"/>
              </w:rPr>
              <w:t>作为观众参与院、系文化艺术活动（含比赛）每次</w:t>
            </w:r>
            <w:r>
              <w:rPr>
                <w:rFonts w:ascii="Times New Roman" w:hAnsi="Times New Roman"/>
                <w:color w:val="000000"/>
                <w:kern w:val="0"/>
                <w:sz w:val="20"/>
                <w:szCs w:val="20"/>
              </w:rPr>
              <w:t>得0.</w:t>
            </w:r>
            <w:r>
              <w:rPr>
                <w:rFonts w:hint="eastAsia" w:ascii="Times New Roman" w:hAnsi="Times New Roman"/>
                <w:color w:val="000000"/>
                <w:kern w:val="0"/>
                <w:sz w:val="20"/>
                <w:szCs w:val="20"/>
              </w:rPr>
              <w:t>1分；申请参加院、系文化艺术活动（含比赛）每次</w:t>
            </w:r>
            <w:r>
              <w:rPr>
                <w:rFonts w:ascii="Times New Roman" w:hAnsi="Times New Roman"/>
                <w:color w:val="000000"/>
                <w:kern w:val="0"/>
                <w:sz w:val="20"/>
                <w:szCs w:val="20"/>
              </w:rPr>
              <w:t>得0.</w:t>
            </w:r>
            <w:r>
              <w:rPr>
                <w:rFonts w:hint="eastAsia" w:ascii="Times New Roman" w:hAnsi="Times New Roman"/>
                <w:color w:val="000000"/>
                <w:kern w:val="0"/>
                <w:sz w:val="20"/>
                <w:szCs w:val="20"/>
              </w:rPr>
              <w:t>1分；参与国家级、省级、市级、院级、系级文化艺术活动演出或表演（非比赛）分别</w:t>
            </w:r>
            <w:r>
              <w:rPr>
                <w:rFonts w:ascii="Times New Roman" w:hAnsi="Times New Roman"/>
                <w:color w:val="000000"/>
                <w:kern w:val="0"/>
                <w:sz w:val="20"/>
                <w:szCs w:val="20"/>
              </w:rPr>
              <w:t>得0.</w:t>
            </w:r>
            <w:r>
              <w:rPr>
                <w:rFonts w:hint="eastAsia" w:ascii="Times New Roman" w:hAnsi="Times New Roman"/>
                <w:color w:val="000000"/>
                <w:kern w:val="0"/>
                <w:sz w:val="20"/>
                <w:szCs w:val="20"/>
              </w:rPr>
              <w:t>8分、</w:t>
            </w:r>
            <w:r>
              <w:rPr>
                <w:rFonts w:ascii="Times New Roman" w:hAnsi="Times New Roman"/>
                <w:color w:val="000000"/>
                <w:kern w:val="0"/>
                <w:sz w:val="20"/>
                <w:szCs w:val="20"/>
              </w:rPr>
              <w:t>0.</w:t>
            </w:r>
            <w:r>
              <w:rPr>
                <w:rFonts w:hint="eastAsia" w:ascii="Times New Roman" w:hAnsi="Times New Roman"/>
                <w:color w:val="000000"/>
                <w:kern w:val="0"/>
                <w:sz w:val="20"/>
                <w:szCs w:val="20"/>
              </w:rPr>
              <w:t>5分、</w:t>
            </w:r>
            <w:r>
              <w:rPr>
                <w:rFonts w:ascii="Times New Roman" w:hAnsi="Times New Roman"/>
                <w:color w:val="000000"/>
                <w:kern w:val="0"/>
                <w:sz w:val="20"/>
                <w:szCs w:val="20"/>
              </w:rPr>
              <w:t>0.</w:t>
            </w:r>
            <w:r>
              <w:rPr>
                <w:rFonts w:hint="eastAsia" w:ascii="Times New Roman" w:hAnsi="Times New Roman"/>
                <w:color w:val="000000"/>
                <w:kern w:val="0"/>
                <w:sz w:val="20"/>
                <w:szCs w:val="20"/>
              </w:rPr>
              <w:t>4分、</w:t>
            </w:r>
            <w:r>
              <w:rPr>
                <w:rFonts w:ascii="Times New Roman" w:hAnsi="Times New Roman"/>
                <w:color w:val="000000"/>
                <w:kern w:val="0"/>
                <w:sz w:val="20"/>
                <w:szCs w:val="20"/>
              </w:rPr>
              <w:t>0.</w:t>
            </w:r>
            <w:r>
              <w:rPr>
                <w:rFonts w:hint="eastAsia" w:ascii="Times New Roman" w:hAnsi="Times New Roman"/>
                <w:color w:val="000000"/>
                <w:kern w:val="0"/>
                <w:sz w:val="20"/>
                <w:szCs w:val="20"/>
              </w:rPr>
              <w:t>2分；参与系级文艺活动比赛并获得一等奖、二等奖、三等奖、优秀奖分别可</w:t>
            </w:r>
            <w:r>
              <w:rPr>
                <w:rFonts w:ascii="Times New Roman" w:hAnsi="Times New Roman"/>
                <w:color w:val="000000"/>
                <w:kern w:val="0"/>
                <w:sz w:val="20"/>
                <w:szCs w:val="20"/>
              </w:rPr>
              <w:t>得0.</w:t>
            </w:r>
            <w:r>
              <w:rPr>
                <w:rFonts w:hint="eastAsia" w:ascii="Times New Roman" w:hAnsi="Times New Roman"/>
                <w:color w:val="000000"/>
                <w:kern w:val="0"/>
                <w:sz w:val="20"/>
                <w:szCs w:val="20"/>
              </w:rPr>
              <w:t>5分、</w:t>
            </w:r>
            <w:r>
              <w:rPr>
                <w:rFonts w:ascii="Times New Roman" w:hAnsi="Times New Roman"/>
                <w:color w:val="000000"/>
                <w:kern w:val="0"/>
                <w:sz w:val="20"/>
                <w:szCs w:val="20"/>
              </w:rPr>
              <w:t>0.</w:t>
            </w:r>
            <w:r>
              <w:rPr>
                <w:rFonts w:hint="eastAsia" w:ascii="Times New Roman" w:hAnsi="Times New Roman"/>
                <w:color w:val="000000"/>
                <w:kern w:val="0"/>
                <w:sz w:val="20"/>
                <w:szCs w:val="20"/>
              </w:rPr>
              <w:t>4分、</w:t>
            </w:r>
            <w:r>
              <w:rPr>
                <w:rFonts w:ascii="Times New Roman" w:hAnsi="Times New Roman"/>
                <w:color w:val="000000"/>
                <w:kern w:val="0"/>
                <w:sz w:val="20"/>
                <w:szCs w:val="20"/>
              </w:rPr>
              <w:t>0.</w:t>
            </w:r>
            <w:r>
              <w:rPr>
                <w:rFonts w:hint="eastAsia" w:ascii="Times New Roman" w:hAnsi="Times New Roman"/>
                <w:color w:val="000000"/>
                <w:kern w:val="0"/>
                <w:sz w:val="20"/>
                <w:szCs w:val="20"/>
              </w:rPr>
              <w:t>3分、</w:t>
            </w:r>
            <w:r>
              <w:rPr>
                <w:rFonts w:ascii="Times New Roman" w:hAnsi="Times New Roman"/>
                <w:color w:val="000000"/>
                <w:kern w:val="0"/>
                <w:sz w:val="20"/>
                <w:szCs w:val="20"/>
              </w:rPr>
              <w:t>0.</w:t>
            </w:r>
            <w:r>
              <w:rPr>
                <w:rFonts w:hint="eastAsia" w:ascii="Times New Roman" w:hAnsi="Times New Roman"/>
                <w:color w:val="000000"/>
                <w:kern w:val="0"/>
                <w:sz w:val="20"/>
                <w:szCs w:val="20"/>
              </w:rPr>
              <w:t>2分；院级文艺活动比赛并获得一等奖、二等奖、三等奖、优秀奖分别可</w:t>
            </w:r>
            <w:r>
              <w:rPr>
                <w:rFonts w:ascii="Times New Roman" w:hAnsi="Times New Roman"/>
                <w:color w:val="000000"/>
                <w:kern w:val="0"/>
                <w:sz w:val="20"/>
                <w:szCs w:val="20"/>
              </w:rPr>
              <w:t>得0.</w:t>
            </w:r>
            <w:r>
              <w:rPr>
                <w:rFonts w:hint="eastAsia" w:ascii="Times New Roman" w:hAnsi="Times New Roman"/>
                <w:color w:val="000000"/>
                <w:kern w:val="0"/>
                <w:sz w:val="20"/>
                <w:szCs w:val="20"/>
              </w:rPr>
              <w:t>7分、</w:t>
            </w:r>
            <w:r>
              <w:rPr>
                <w:rFonts w:ascii="Times New Roman" w:hAnsi="Times New Roman"/>
                <w:color w:val="000000"/>
                <w:kern w:val="0"/>
                <w:sz w:val="20"/>
                <w:szCs w:val="20"/>
              </w:rPr>
              <w:t>0.</w:t>
            </w:r>
            <w:r>
              <w:rPr>
                <w:rFonts w:hint="eastAsia" w:ascii="Times New Roman" w:hAnsi="Times New Roman"/>
                <w:color w:val="000000"/>
                <w:kern w:val="0"/>
                <w:sz w:val="20"/>
                <w:szCs w:val="20"/>
              </w:rPr>
              <w:t>6分、</w:t>
            </w:r>
            <w:r>
              <w:rPr>
                <w:rFonts w:ascii="Times New Roman" w:hAnsi="Times New Roman"/>
                <w:color w:val="000000"/>
                <w:kern w:val="0"/>
                <w:sz w:val="20"/>
                <w:szCs w:val="20"/>
              </w:rPr>
              <w:t>0.</w:t>
            </w:r>
            <w:r>
              <w:rPr>
                <w:rFonts w:hint="eastAsia" w:ascii="Times New Roman" w:hAnsi="Times New Roman"/>
                <w:color w:val="000000"/>
                <w:kern w:val="0"/>
                <w:sz w:val="20"/>
                <w:szCs w:val="20"/>
              </w:rPr>
              <w:t>5分、</w:t>
            </w:r>
            <w:r>
              <w:rPr>
                <w:rFonts w:ascii="Times New Roman" w:hAnsi="Times New Roman"/>
                <w:color w:val="000000"/>
                <w:kern w:val="0"/>
                <w:sz w:val="20"/>
                <w:szCs w:val="20"/>
              </w:rPr>
              <w:t>0.</w:t>
            </w:r>
            <w:r>
              <w:rPr>
                <w:rFonts w:hint="eastAsia" w:ascii="Times New Roman" w:hAnsi="Times New Roman"/>
                <w:color w:val="000000"/>
                <w:kern w:val="0"/>
                <w:sz w:val="20"/>
                <w:szCs w:val="20"/>
              </w:rPr>
              <w:t>4分；参加国家级、省级文艺活动比赛并获得一等奖、二等奖、三等奖、优秀奖</w:t>
            </w:r>
            <w:r>
              <w:rPr>
                <w:rFonts w:ascii="Times New Roman" w:hAnsi="Times New Roman"/>
                <w:color w:val="000000"/>
                <w:kern w:val="0"/>
                <w:sz w:val="20"/>
                <w:szCs w:val="20"/>
              </w:rPr>
              <w:t>分别可得</w:t>
            </w:r>
            <w:r>
              <w:rPr>
                <w:rFonts w:hint="eastAsia" w:ascii="Times New Roman" w:hAnsi="Times New Roman"/>
                <w:color w:val="000000"/>
                <w:kern w:val="0"/>
                <w:sz w:val="20"/>
                <w:szCs w:val="20"/>
              </w:rPr>
              <w:t>1</w:t>
            </w:r>
            <w:r>
              <w:rPr>
                <w:rFonts w:ascii="Times New Roman" w:hAnsi="Times New Roman"/>
                <w:color w:val="000000"/>
                <w:kern w:val="0"/>
                <w:sz w:val="20"/>
                <w:szCs w:val="20"/>
              </w:rPr>
              <w:t>.</w:t>
            </w:r>
            <w:r>
              <w:rPr>
                <w:rFonts w:hint="eastAsia" w:ascii="Times New Roman" w:hAnsi="Times New Roman"/>
                <w:color w:val="000000"/>
                <w:kern w:val="0"/>
                <w:sz w:val="20"/>
                <w:szCs w:val="20"/>
              </w:rPr>
              <w:t>5分、1分、</w:t>
            </w:r>
            <w:r>
              <w:rPr>
                <w:rFonts w:ascii="Times New Roman" w:hAnsi="Times New Roman"/>
                <w:color w:val="000000"/>
                <w:kern w:val="0"/>
                <w:sz w:val="20"/>
                <w:szCs w:val="20"/>
              </w:rPr>
              <w:t>0.</w:t>
            </w:r>
            <w:r>
              <w:rPr>
                <w:rFonts w:hint="eastAsia" w:ascii="Times New Roman" w:hAnsi="Times New Roman"/>
                <w:color w:val="000000"/>
                <w:kern w:val="0"/>
                <w:sz w:val="20"/>
                <w:szCs w:val="20"/>
              </w:rPr>
              <w:t>8分、</w:t>
            </w:r>
            <w:r>
              <w:rPr>
                <w:rFonts w:ascii="Times New Roman" w:hAnsi="Times New Roman"/>
                <w:color w:val="000000"/>
                <w:kern w:val="0"/>
                <w:sz w:val="20"/>
                <w:szCs w:val="20"/>
              </w:rPr>
              <w:t>0.</w:t>
            </w:r>
            <w:r>
              <w:rPr>
                <w:rFonts w:hint="eastAsia" w:ascii="Times New Roman" w:hAnsi="Times New Roman"/>
                <w:color w:val="000000"/>
                <w:kern w:val="0"/>
                <w:sz w:val="20"/>
                <w:szCs w:val="20"/>
              </w:rPr>
              <w:t>5分。</w:t>
            </w:r>
          </w:p>
        </w:tc>
        <w:tc>
          <w:tcPr>
            <w:tcW w:w="1574"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Times New Roman" w:hAnsi="Times New Roman"/>
                <w:color w:val="000000"/>
                <w:sz w:val="20"/>
                <w:szCs w:val="20"/>
              </w:rPr>
            </w:pPr>
            <w:r>
              <w:rPr>
                <w:rFonts w:hint="eastAsia" w:ascii="Times New Roman" w:hAnsi="Times New Roman"/>
                <w:color w:val="000000"/>
                <w:kern w:val="0"/>
                <w:sz w:val="20"/>
                <w:szCs w:val="20"/>
              </w:rPr>
              <w:t>该项每学期上限为</w:t>
            </w:r>
            <w:r>
              <w:rPr>
                <w:rFonts w:ascii="Times New Roman" w:hAnsi="Times New Roman"/>
                <w:color w:val="000000"/>
                <w:kern w:val="0"/>
                <w:sz w:val="20"/>
                <w:szCs w:val="20"/>
              </w:rPr>
              <w:t>0.</w:t>
            </w:r>
            <w:r>
              <w:rPr>
                <w:rFonts w:hint="eastAsia" w:ascii="Times New Roman" w:hAnsi="Times New Roman"/>
                <w:color w:val="000000"/>
                <w:kern w:val="0"/>
                <w:sz w:val="20"/>
                <w:szCs w:val="20"/>
              </w:rPr>
              <w:t>8分。</w:t>
            </w:r>
          </w:p>
        </w:tc>
      </w:tr>
      <w:tr>
        <w:tblPrEx>
          <w:tblCellMar>
            <w:top w:w="15" w:type="dxa"/>
            <w:left w:w="15" w:type="dxa"/>
            <w:bottom w:w="15" w:type="dxa"/>
            <w:right w:w="15" w:type="dxa"/>
          </w:tblCellMar>
        </w:tblPrEx>
        <w:trPr>
          <w:trHeight w:val="1831" w:hRule="atLeast"/>
          <w:jc w:val="center"/>
        </w:trPr>
        <w:tc>
          <w:tcPr>
            <w:tcW w:w="817" w:type="dxa"/>
            <w:vMerge w:val="continue"/>
            <w:tcBorders>
              <w:left w:val="single" w:color="000000" w:sz="4" w:space="0"/>
              <w:right w:val="single" w:color="000000" w:sz="4" w:space="0"/>
            </w:tcBorders>
            <w:vAlign w:val="center"/>
          </w:tcPr>
          <w:p>
            <w:pPr>
              <w:jc w:val="center"/>
              <w:rPr>
                <w:rFonts w:ascii="Times New Roman" w:hAnsi="Times New Roman"/>
                <w:color w:val="000000"/>
                <w:sz w:val="20"/>
                <w:szCs w:val="20"/>
              </w:rPr>
            </w:pPr>
          </w:p>
        </w:tc>
        <w:tc>
          <w:tcPr>
            <w:tcW w:w="19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olor w:val="000000"/>
                <w:sz w:val="20"/>
                <w:szCs w:val="20"/>
              </w:rPr>
            </w:pPr>
            <w:r>
              <w:rPr>
                <w:rFonts w:hint="eastAsia" w:ascii="Times New Roman" w:hAnsi="Times New Roman"/>
                <w:color w:val="000000"/>
                <w:kern w:val="0"/>
                <w:sz w:val="20"/>
                <w:szCs w:val="20"/>
              </w:rPr>
              <w:t>体育运动</w:t>
            </w:r>
          </w:p>
        </w:tc>
        <w:tc>
          <w:tcPr>
            <w:tcW w:w="4709"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Times New Roman" w:hAnsi="Times New Roman"/>
                <w:color w:val="000000"/>
                <w:sz w:val="20"/>
                <w:szCs w:val="20"/>
              </w:rPr>
            </w:pPr>
            <w:r>
              <w:rPr>
                <w:rFonts w:hint="eastAsia" w:ascii="Times New Roman" w:hAnsi="Times New Roman"/>
                <w:color w:val="000000"/>
                <w:kern w:val="0"/>
                <w:sz w:val="20"/>
                <w:szCs w:val="20"/>
              </w:rPr>
              <w:t>报名参加校园体育活动可</w:t>
            </w:r>
            <w:r>
              <w:rPr>
                <w:rFonts w:ascii="Times New Roman" w:hAnsi="Times New Roman"/>
                <w:color w:val="000000"/>
                <w:kern w:val="0"/>
                <w:sz w:val="20"/>
                <w:szCs w:val="20"/>
              </w:rPr>
              <w:t>得0.</w:t>
            </w:r>
            <w:r>
              <w:rPr>
                <w:rFonts w:hint="eastAsia" w:ascii="Times New Roman" w:hAnsi="Times New Roman"/>
                <w:color w:val="000000"/>
                <w:kern w:val="0"/>
                <w:sz w:val="20"/>
                <w:szCs w:val="20"/>
              </w:rPr>
              <w:t>1分；参加系级体育活动并获得一等奖、二等奖、三等奖、优秀奖分别可</w:t>
            </w:r>
            <w:r>
              <w:rPr>
                <w:rFonts w:ascii="Times New Roman" w:hAnsi="Times New Roman"/>
                <w:color w:val="000000"/>
                <w:kern w:val="0"/>
                <w:sz w:val="20"/>
                <w:szCs w:val="20"/>
              </w:rPr>
              <w:t>得0.</w:t>
            </w:r>
            <w:r>
              <w:rPr>
                <w:rFonts w:hint="eastAsia" w:ascii="Times New Roman" w:hAnsi="Times New Roman"/>
                <w:color w:val="000000"/>
                <w:kern w:val="0"/>
                <w:sz w:val="20"/>
                <w:szCs w:val="20"/>
              </w:rPr>
              <w:t>5分、</w:t>
            </w:r>
            <w:r>
              <w:rPr>
                <w:rFonts w:ascii="Times New Roman" w:hAnsi="Times New Roman"/>
                <w:color w:val="000000"/>
                <w:kern w:val="0"/>
                <w:sz w:val="20"/>
                <w:szCs w:val="20"/>
              </w:rPr>
              <w:t>0.</w:t>
            </w:r>
            <w:r>
              <w:rPr>
                <w:rFonts w:hint="eastAsia" w:ascii="Times New Roman" w:hAnsi="Times New Roman"/>
                <w:color w:val="000000"/>
                <w:kern w:val="0"/>
                <w:sz w:val="20"/>
                <w:szCs w:val="20"/>
              </w:rPr>
              <w:t>4分、</w:t>
            </w:r>
            <w:r>
              <w:rPr>
                <w:rFonts w:ascii="Times New Roman" w:hAnsi="Times New Roman"/>
                <w:color w:val="000000"/>
                <w:kern w:val="0"/>
                <w:sz w:val="20"/>
                <w:szCs w:val="20"/>
              </w:rPr>
              <w:t>0.</w:t>
            </w:r>
            <w:r>
              <w:rPr>
                <w:rFonts w:hint="eastAsia" w:ascii="Times New Roman" w:hAnsi="Times New Roman"/>
                <w:color w:val="000000"/>
                <w:kern w:val="0"/>
                <w:sz w:val="20"/>
                <w:szCs w:val="20"/>
              </w:rPr>
              <w:t>3分、</w:t>
            </w:r>
            <w:r>
              <w:rPr>
                <w:rFonts w:ascii="Times New Roman" w:hAnsi="Times New Roman"/>
                <w:color w:val="000000"/>
                <w:kern w:val="0"/>
                <w:sz w:val="20"/>
                <w:szCs w:val="20"/>
              </w:rPr>
              <w:t>0.</w:t>
            </w:r>
            <w:r>
              <w:rPr>
                <w:rFonts w:hint="eastAsia" w:ascii="Times New Roman" w:hAnsi="Times New Roman"/>
                <w:color w:val="000000"/>
                <w:kern w:val="0"/>
                <w:sz w:val="20"/>
                <w:szCs w:val="20"/>
              </w:rPr>
              <w:t>2分；参加院级体育活动并获得一等奖、二等奖、三等奖、优秀奖分别可</w:t>
            </w:r>
            <w:r>
              <w:rPr>
                <w:rFonts w:ascii="Times New Roman" w:hAnsi="Times New Roman"/>
                <w:color w:val="000000"/>
                <w:kern w:val="0"/>
                <w:sz w:val="20"/>
                <w:szCs w:val="20"/>
              </w:rPr>
              <w:t>得0.</w:t>
            </w:r>
            <w:r>
              <w:rPr>
                <w:rFonts w:hint="eastAsia" w:ascii="Times New Roman" w:hAnsi="Times New Roman"/>
                <w:color w:val="000000"/>
                <w:kern w:val="0"/>
                <w:sz w:val="20"/>
                <w:szCs w:val="20"/>
              </w:rPr>
              <w:t>7分、</w:t>
            </w:r>
            <w:r>
              <w:rPr>
                <w:rFonts w:ascii="Times New Roman" w:hAnsi="Times New Roman"/>
                <w:color w:val="000000"/>
                <w:kern w:val="0"/>
                <w:sz w:val="20"/>
                <w:szCs w:val="20"/>
              </w:rPr>
              <w:t>0.</w:t>
            </w:r>
            <w:r>
              <w:rPr>
                <w:rFonts w:hint="eastAsia" w:ascii="Times New Roman" w:hAnsi="Times New Roman"/>
                <w:color w:val="000000"/>
                <w:kern w:val="0"/>
                <w:sz w:val="20"/>
                <w:szCs w:val="20"/>
              </w:rPr>
              <w:t>6分、</w:t>
            </w:r>
            <w:r>
              <w:rPr>
                <w:rFonts w:ascii="Times New Roman" w:hAnsi="Times New Roman"/>
                <w:color w:val="000000"/>
                <w:kern w:val="0"/>
                <w:sz w:val="20"/>
                <w:szCs w:val="20"/>
              </w:rPr>
              <w:t>0.</w:t>
            </w:r>
            <w:r>
              <w:rPr>
                <w:rFonts w:hint="eastAsia" w:ascii="Times New Roman" w:hAnsi="Times New Roman"/>
                <w:color w:val="000000"/>
                <w:kern w:val="0"/>
                <w:sz w:val="20"/>
                <w:szCs w:val="20"/>
              </w:rPr>
              <w:t>5分、</w:t>
            </w:r>
            <w:r>
              <w:rPr>
                <w:rFonts w:ascii="Times New Roman" w:hAnsi="Times New Roman"/>
                <w:color w:val="000000"/>
                <w:kern w:val="0"/>
                <w:sz w:val="20"/>
                <w:szCs w:val="20"/>
              </w:rPr>
              <w:t>0.</w:t>
            </w:r>
            <w:r>
              <w:rPr>
                <w:rFonts w:hint="eastAsia" w:ascii="Times New Roman" w:hAnsi="Times New Roman"/>
                <w:color w:val="000000"/>
                <w:kern w:val="0"/>
                <w:sz w:val="20"/>
                <w:szCs w:val="20"/>
              </w:rPr>
              <w:t>4分；参加省级和市级体育活动并获得一等奖、二等奖、三等奖、优秀奖分别可</w:t>
            </w:r>
            <w:r>
              <w:rPr>
                <w:rFonts w:ascii="Times New Roman" w:hAnsi="Times New Roman"/>
                <w:color w:val="000000"/>
                <w:kern w:val="0"/>
                <w:sz w:val="20"/>
                <w:szCs w:val="20"/>
              </w:rPr>
              <w:t>得</w:t>
            </w:r>
            <w:r>
              <w:rPr>
                <w:rFonts w:hint="eastAsia" w:ascii="Times New Roman" w:hAnsi="Times New Roman"/>
                <w:color w:val="000000"/>
                <w:kern w:val="0"/>
                <w:sz w:val="20"/>
                <w:szCs w:val="20"/>
              </w:rPr>
              <w:t>1分、</w:t>
            </w:r>
            <w:r>
              <w:rPr>
                <w:rFonts w:ascii="Times New Roman" w:hAnsi="Times New Roman"/>
                <w:color w:val="000000"/>
                <w:kern w:val="0"/>
                <w:sz w:val="20"/>
                <w:szCs w:val="20"/>
              </w:rPr>
              <w:t>0.8</w:t>
            </w:r>
            <w:r>
              <w:rPr>
                <w:rFonts w:hint="eastAsia" w:ascii="Times New Roman" w:hAnsi="Times New Roman"/>
                <w:color w:val="000000"/>
                <w:kern w:val="0"/>
                <w:sz w:val="20"/>
                <w:szCs w:val="20"/>
              </w:rPr>
              <w:t>分、</w:t>
            </w:r>
            <w:r>
              <w:rPr>
                <w:rFonts w:ascii="Times New Roman" w:hAnsi="Times New Roman"/>
                <w:color w:val="000000"/>
                <w:kern w:val="0"/>
                <w:sz w:val="20"/>
                <w:szCs w:val="20"/>
              </w:rPr>
              <w:t>0.</w:t>
            </w:r>
            <w:r>
              <w:rPr>
                <w:rFonts w:hint="eastAsia" w:ascii="Times New Roman" w:hAnsi="Times New Roman"/>
                <w:color w:val="000000"/>
                <w:kern w:val="0"/>
                <w:sz w:val="20"/>
                <w:szCs w:val="20"/>
              </w:rPr>
              <w:t>5分、</w:t>
            </w:r>
            <w:r>
              <w:rPr>
                <w:rFonts w:ascii="Times New Roman" w:hAnsi="Times New Roman"/>
                <w:color w:val="000000"/>
                <w:kern w:val="0"/>
                <w:sz w:val="20"/>
                <w:szCs w:val="20"/>
              </w:rPr>
              <w:t>0.</w:t>
            </w:r>
            <w:r>
              <w:rPr>
                <w:rFonts w:hint="eastAsia" w:ascii="Times New Roman" w:hAnsi="Times New Roman"/>
                <w:color w:val="000000"/>
                <w:kern w:val="0"/>
                <w:sz w:val="20"/>
                <w:szCs w:val="20"/>
              </w:rPr>
              <w:t>3分；参加国家级比赛可</w:t>
            </w:r>
            <w:r>
              <w:rPr>
                <w:rFonts w:ascii="Times New Roman" w:hAnsi="Times New Roman"/>
                <w:color w:val="000000"/>
                <w:kern w:val="0"/>
                <w:sz w:val="20"/>
                <w:szCs w:val="20"/>
              </w:rPr>
              <w:t>得</w:t>
            </w:r>
            <w:r>
              <w:rPr>
                <w:rFonts w:hint="eastAsia" w:ascii="Times New Roman" w:hAnsi="Times New Roman"/>
                <w:color w:val="000000"/>
                <w:kern w:val="0"/>
                <w:sz w:val="20"/>
                <w:szCs w:val="20"/>
              </w:rPr>
              <w:t>1</w:t>
            </w:r>
            <w:r>
              <w:rPr>
                <w:rFonts w:ascii="Times New Roman" w:hAnsi="Times New Roman"/>
                <w:color w:val="000000"/>
                <w:kern w:val="0"/>
                <w:sz w:val="20"/>
                <w:szCs w:val="20"/>
              </w:rPr>
              <w:t>.</w:t>
            </w:r>
            <w:r>
              <w:rPr>
                <w:rFonts w:hint="eastAsia" w:ascii="Times New Roman" w:hAnsi="Times New Roman"/>
                <w:color w:val="000000"/>
                <w:kern w:val="0"/>
                <w:sz w:val="20"/>
                <w:szCs w:val="20"/>
              </w:rPr>
              <w:t>5分；</w:t>
            </w:r>
          </w:p>
        </w:tc>
        <w:tc>
          <w:tcPr>
            <w:tcW w:w="1574"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Times New Roman" w:hAnsi="Times New Roman"/>
                <w:color w:val="000000"/>
                <w:sz w:val="20"/>
                <w:szCs w:val="20"/>
              </w:rPr>
            </w:pPr>
            <w:r>
              <w:rPr>
                <w:rFonts w:hint="eastAsia" w:ascii="Times New Roman" w:hAnsi="Times New Roman"/>
                <w:color w:val="000000"/>
                <w:kern w:val="0"/>
                <w:sz w:val="20"/>
                <w:szCs w:val="20"/>
              </w:rPr>
              <w:t>该项每学期上限为</w:t>
            </w:r>
            <w:r>
              <w:rPr>
                <w:rFonts w:ascii="Times New Roman" w:hAnsi="Times New Roman"/>
                <w:color w:val="000000"/>
                <w:kern w:val="0"/>
                <w:sz w:val="20"/>
                <w:szCs w:val="20"/>
              </w:rPr>
              <w:t>0.</w:t>
            </w:r>
            <w:r>
              <w:rPr>
                <w:rFonts w:hint="eastAsia" w:ascii="Times New Roman" w:hAnsi="Times New Roman"/>
                <w:color w:val="000000"/>
                <w:kern w:val="0"/>
                <w:sz w:val="20"/>
                <w:szCs w:val="20"/>
              </w:rPr>
              <w:t>8分</w:t>
            </w:r>
          </w:p>
        </w:tc>
      </w:tr>
      <w:tr>
        <w:tblPrEx>
          <w:tblCellMar>
            <w:top w:w="15" w:type="dxa"/>
            <w:left w:w="15" w:type="dxa"/>
            <w:bottom w:w="15" w:type="dxa"/>
            <w:right w:w="15" w:type="dxa"/>
          </w:tblCellMar>
        </w:tblPrEx>
        <w:trPr>
          <w:trHeight w:val="992" w:hRule="atLeast"/>
          <w:jc w:val="center"/>
        </w:trPr>
        <w:tc>
          <w:tcPr>
            <w:tcW w:w="817" w:type="dxa"/>
            <w:vMerge w:val="continue"/>
            <w:tcBorders>
              <w:left w:val="single" w:color="000000" w:sz="4" w:space="0"/>
              <w:bottom w:val="single" w:color="000000" w:sz="4" w:space="0"/>
              <w:right w:val="single" w:color="000000" w:sz="4" w:space="0"/>
            </w:tcBorders>
            <w:vAlign w:val="center"/>
          </w:tcPr>
          <w:p>
            <w:pPr>
              <w:jc w:val="center"/>
              <w:rPr>
                <w:rFonts w:ascii="Times New Roman" w:hAnsi="Times New Roman"/>
                <w:color w:val="000000"/>
                <w:sz w:val="20"/>
                <w:szCs w:val="20"/>
              </w:rPr>
            </w:pPr>
          </w:p>
        </w:tc>
        <w:tc>
          <w:tcPr>
            <w:tcW w:w="19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olor w:val="000000"/>
                <w:sz w:val="20"/>
                <w:szCs w:val="20"/>
              </w:rPr>
            </w:pPr>
            <w:r>
              <w:rPr>
                <w:rFonts w:hint="eastAsia" w:ascii="Times New Roman" w:hAnsi="Times New Roman"/>
                <w:color w:val="000000"/>
                <w:kern w:val="0"/>
                <w:sz w:val="20"/>
                <w:szCs w:val="20"/>
              </w:rPr>
              <w:t>班级素质教育活动课</w:t>
            </w:r>
          </w:p>
        </w:tc>
        <w:tc>
          <w:tcPr>
            <w:tcW w:w="4709"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Times New Roman" w:hAnsi="Times New Roman"/>
                <w:color w:val="000000"/>
                <w:sz w:val="20"/>
                <w:szCs w:val="20"/>
              </w:rPr>
            </w:pPr>
            <w:r>
              <w:rPr>
                <w:rFonts w:hint="eastAsia" w:ascii="Times New Roman" w:hAnsi="Times New Roman"/>
                <w:color w:val="000000"/>
                <w:kern w:val="0"/>
                <w:sz w:val="20"/>
                <w:szCs w:val="20"/>
              </w:rPr>
              <w:t>学期素质教育活动课出勤率达100%可</w:t>
            </w:r>
            <w:r>
              <w:rPr>
                <w:rFonts w:ascii="Times New Roman" w:hAnsi="Times New Roman"/>
                <w:color w:val="000000"/>
                <w:kern w:val="0"/>
                <w:sz w:val="20"/>
                <w:szCs w:val="20"/>
              </w:rPr>
              <w:t>得0.</w:t>
            </w:r>
            <w:r>
              <w:rPr>
                <w:rFonts w:hint="eastAsia" w:ascii="Times New Roman" w:hAnsi="Times New Roman"/>
                <w:color w:val="000000"/>
                <w:kern w:val="0"/>
                <w:sz w:val="20"/>
                <w:szCs w:val="20"/>
              </w:rPr>
              <w:t>2分，参与素质教育活动课演出或表演每次</w:t>
            </w:r>
            <w:r>
              <w:rPr>
                <w:rFonts w:ascii="Times New Roman" w:hAnsi="Times New Roman"/>
                <w:color w:val="000000"/>
                <w:kern w:val="0"/>
                <w:sz w:val="20"/>
                <w:szCs w:val="20"/>
              </w:rPr>
              <w:t>得0.</w:t>
            </w:r>
            <w:r>
              <w:rPr>
                <w:rFonts w:hint="eastAsia" w:ascii="Times New Roman" w:hAnsi="Times New Roman"/>
                <w:color w:val="000000"/>
                <w:kern w:val="0"/>
                <w:sz w:val="20"/>
                <w:szCs w:val="20"/>
              </w:rPr>
              <w:t>1分；</w:t>
            </w:r>
          </w:p>
        </w:tc>
        <w:tc>
          <w:tcPr>
            <w:tcW w:w="1574"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Times New Roman" w:hAnsi="Times New Roman"/>
                <w:color w:val="000000"/>
                <w:sz w:val="20"/>
                <w:szCs w:val="20"/>
              </w:rPr>
            </w:pPr>
            <w:r>
              <w:rPr>
                <w:rFonts w:hint="eastAsia" w:ascii="Times New Roman" w:hAnsi="Times New Roman"/>
                <w:color w:val="000000"/>
                <w:kern w:val="0"/>
                <w:sz w:val="20"/>
                <w:szCs w:val="20"/>
              </w:rPr>
              <w:t>该项每学期上限为</w:t>
            </w:r>
            <w:r>
              <w:rPr>
                <w:rFonts w:ascii="Times New Roman" w:hAnsi="Times New Roman"/>
                <w:color w:val="000000"/>
                <w:kern w:val="0"/>
                <w:sz w:val="20"/>
                <w:szCs w:val="20"/>
              </w:rPr>
              <w:t>0.</w:t>
            </w:r>
            <w:r>
              <w:rPr>
                <w:rFonts w:hint="eastAsia" w:ascii="Times New Roman" w:hAnsi="Times New Roman"/>
                <w:color w:val="000000"/>
                <w:kern w:val="0"/>
                <w:sz w:val="20"/>
                <w:szCs w:val="20"/>
              </w:rPr>
              <w:t>3分</w:t>
            </w:r>
          </w:p>
        </w:tc>
      </w:tr>
      <w:tr>
        <w:tblPrEx>
          <w:tblCellMar>
            <w:top w:w="15" w:type="dxa"/>
            <w:left w:w="15" w:type="dxa"/>
            <w:bottom w:w="15" w:type="dxa"/>
            <w:right w:w="15" w:type="dxa"/>
          </w:tblCellMar>
        </w:tblPrEx>
        <w:trPr>
          <w:trHeight w:val="1116" w:hRule="atLeast"/>
          <w:jc w:val="center"/>
        </w:trPr>
        <w:tc>
          <w:tcPr>
            <w:tcW w:w="817" w:type="dxa"/>
            <w:vMerge w:val="restar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olor w:val="000000"/>
                <w:sz w:val="20"/>
                <w:szCs w:val="20"/>
              </w:rPr>
            </w:pPr>
            <w:r>
              <w:rPr>
                <w:rFonts w:hint="eastAsia" w:ascii="Times New Roman" w:hAnsi="Times New Roman"/>
                <w:color w:val="000000"/>
                <w:kern w:val="0"/>
                <w:sz w:val="20"/>
                <w:szCs w:val="20"/>
              </w:rPr>
              <w:t>社会工作</w:t>
            </w:r>
          </w:p>
        </w:tc>
        <w:tc>
          <w:tcPr>
            <w:tcW w:w="19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olor w:val="000000"/>
                <w:sz w:val="20"/>
                <w:szCs w:val="20"/>
              </w:rPr>
            </w:pPr>
            <w:r>
              <w:rPr>
                <w:rFonts w:hint="eastAsia" w:ascii="Times New Roman" w:hAnsi="Times New Roman"/>
                <w:color w:val="000000"/>
                <w:kern w:val="0"/>
                <w:sz w:val="20"/>
                <w:szCs w:val="20"/>
              </w:rPr>
              <w:t>社团组织</w:t>
            </w:r>
          </w:p>
        </w:tc>
        <w:tc>
          <w:tcPr>
            <w:tcW w:w="4709"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Times New Roman" w:hAnsi="Times New Roman"/>
                <w:color w:val="000000"/>
                <w:sz w:val="20"/>
                <w:szCs w:val="20"/>
              </w:rPr>
            </w:pPr>
            <w:r>
              <w:rPr>
                <w:rFonts w:hint="eastAsia" w:ascii="Times New Roman" w:hAnsi="Times New Roman"/>
                <w:color w:val="000000"/>
                <w:kern w:val="0"/>
                <w:sz w:val="20"/>
                <w:szCs w:val="20"/>
              </w:rPr>
              <w:t>积极参加社团活动成为社团成员学期考核合格者可</w:t>
            </w:r>
            <w:r>
              <w:rPr>
                <w:rFonts w:ascii="Times New Roman" w:hAnsi="Times New Roman"/>
                <w:color w:val="000000"/>
                <w:kern w:val="0"/>
                <w:sz w:val="20"/>
                <w:szCs w:val="20"/>
              </w:rPr>
              <w:t>得0.</w:t>
            </w:r>
            <w:r>
              <w:rPr>
                <w:rFonts w:hint="eastAsia" w:ascii="Times New Roman" w:hAnsi="Times New Roman"/>
                <w:color w:val="000000"/>
                <w:kern w:val="0"/>
                <w:sz w:val="20"/>
                <w:szCs w:val="20"/>
              </w:rPr>
              <w:t>1分、社团负责人考核合格</w:t>
            </w:r>
            <w:r>
              <w:rPr>
                <w:rFonts w:ascii="Times New Roman" w:hAnsi="Times New Roman"/>
                <w:color w:val="000000"/>
                <w:kern w:val="0"/>
                <w:sz w:val="20"/>
                <w:szCs w:val="20"/>
              </w:rPr>
              <w:t>得0.</w:t>
            </w:r>
            <w:r>
              <w:rPr>
                <w:rFonts w:hint="eastAsia" w:ascii="Times New Roman" w:hAnsi="Times New Roman"/>
                <w:color w:val="000000"/>
                <w:kern w:val="0"/>
                <w:sz w:val="20"/>
                <w:szCs w:val="20"/>
              </w:rPr>
              <w:t>25分；</w:t>
            </w:r>
          </w:p>
        </w:tc>
        <w:tc>
          <w:tcPr>
            <w:tcW w:w="1574" w:type="dxa"/>
            <w:tcBorders>
              <w:top w:val="single" w:color="000000" w:sz="4" w:space="0"/>
              <w:left w:val="single" w:color="000000" w:sz="4" w:space="0"/>
              <w:bottom w:val="single" w:color="000000" w:sz="4" w:space="0"/>
              <w:right w:val="single" w:color="000000" w:sz="4" w:space="0"/>
            </w:tcBorders>
            <w:vAlign w:val="center"/>
          </w:tcPr>
          <w:p>
            <w:pPr>
              <w:jc w:val="left"/>
              <w:rPr>
                <w:rFonts w:ascii="Times New Roman" w:hAnsi="Times New Roman"/>
                <w:color w:val="000000"/>
                <w:sz w:val="20"/>
                <w:szCs w:val="20"/>
              </w:rPr>
            </w:pPr>
          </w:p>
        </w:tc>
      </w:tr>
      <w:tr>
        <w:tblPrEx>
          <w:tblCellMar>
            <w:top w:w="15" w:type="dxa"/>
            <w:left w:w="15" w:type="dxa"/>
            <w:bottom w:w="15" w:type="dxa"/>
            <w:right w:w="15" w:type="dxa"/>
          </w:tblCellMar>
        </w:tblPrEx>
        <w:trPr>
          <w:trHeight w:val="1267" w:hRule="atLeast"/>
          <w:jc w:val="center"/>
        </w:trPr>
        <w:tc>
          <w:tcPr>
            <w:tcW w:w="817"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olor w:val="000000"/>
                <w:kern w:val="0"/>
                <w:sz w:val="20"/>
                <w:szCs w:val="20"/>
              </w:rPr>
            </w:pPr>
          </w:p>
        </w:tc>
        <w:tc>
          <w:tcPr>
            <w:tcW w:w="19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olor w:val="000000"/>
                <w:kern w:val="0"/>
                <w:sz w:val="20"/>
                <w:szCs w:val="20"/>
              </w:rPr>
            </w:pPr>
            <w:r>
              <w:rPr>
                <w:rFonts w:hint="eastAsia" w:ascii="Times New Roman" w:hAnsi="Times New Roman"/>
                <w:color w:val="000000"/>
                <w:kern w:val="0"/>
                <w:sz w:val="20"/>
                <w:szCs w:val="20"/>
              </w:rPr>
              <w:t>志愿服务组织</w:t>
            </w:r>
          </w:p>
        </w:tc>
        <w:tc>
          <w:tcPr>
            <w:tcW w:w="4709"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Times New Roman" w:hAnsi="Times New Roman"/>
                <w:color w:val="000000"/>
                <w:kern w:val="0"/>
                <w:sz w:val="20"/>
                <w:szCs w:val="20"/>
              </w:rPr>
            </w:pPr>
            <w:r>
              <w:rPr>
                <w:rFonts w:hint="eastAsia" w:ascii="Times New Roman" w:hAnsi="Times New Roman"/>
                <w:color w:val="000000"/>
                <w:kern w:val="0"/>
                <w:sz w:val="20"/>
                <w:szCs w:val="20"/>
              </w:rPr>
              <w:t>成为院、系志愿服务组织成员学期考核合格</w:t>
            </w:r>
            <w:r>
              <w:rPr>
                <w:rFonts w:ascii="Times New Roman" w:hAnsi="Times New Roman"/>
                <w:color w:val="000000"/>
                <w:kern w:val="0"/>
                <w:sz w:val="20"/>
                <w:szCs w:val="20"/>
              </w:rPr>
              <w:t>得0.</w:t>
            </w:r>
            <w:r>
              <w:rPr>
                <w:rFonts w:hint="eastAsia" w:ascii="Times New Roman" w:hAnsi="Times New Roman"/>
                <w:color w:val="000000"/>
                <w:kern w:val="0"/>
                <w:sz w:val="20"/>
                <w:szCs w:val="20"/>
              </w:rPr>
              <w:t>1分，团队负责人考核合格</w:t>
            </w:r>
            <w:r>
              <w:rPr>
                <w:rFonts w:ascii="Times New Roman" w:hAnsi="Times New Roman"/>
                <w:color w:val="000000"/>
                <w:kern w:val="0"/>
                <w:sz w:val="20"/>
                <w:szCs w:val="20"/>
              </w:rPr>
              <w:t>得0.</w:t>
            </w:r>
            <w:r>
              <w:rPr>
                <w:rFonts w:hint="eastAsia" w:ascii="Times New Roman" w:hAnsi="Times New Roman"/>
                <w:color w:val="000000"/>
                <w:kern w:val="0"/>
                <w:sz w:val="20"/>
                <w:szCs w:val="20"/>
              </w:rPr>
              <w:t>25分；</w:t>
            </w:r>
          </w:p>
        </w:tc>
        <w:tc>
          <w:tcPr>
            <w:tcW w:w="1574" w:type="dxa"/>
            <w:tcBorders>
              <w:top w:val="single" w:color="000000" w:sz="4" w:space="0"/>
              <w:left w:val="single" w:color="000000" w:sz="4" w:space="0"/>
              <w:bottom w:val="single" w:color="000000" w:sz="4" w:space="0"/>
              <w:right w:val="single" w:color="000000" w:sz="4" w:space="0"/>
            </w:tcBorders>
            <w:vAlign w:val="center"/>
          </w:tcPr>
          <w:p>
            <w:pPr>
              <w:jc w:val="left"/>
              <w:rPr>
                <w:rFonts w:ascii="Times New Roman" w:hAnsi="Times New Roman"/>
                <w:color w:val="000000"/>
                <w:sz w:val="20"/>
                <w:szCs w:val="20"/>
              </w:rPr>
            </w:pPr>
          </w:p>
        </w:tc>
      </w:tr>
      <w:tr>
        <w:tblPrEx>
          <w:tblCellMar>
            <w:top w:w="15" w:type="dxa"/>
            <w:left w:w="15" w:type="dxa"/>
            <w:bottom w:w="15" w:type="dxa"/>
            <w:right w:w="15" w:type="dxa"/>
          </w:tblCellMar>
        </w:tblPrEx>
        <w:trPr>
          <w:trHeight w:val="1621" w:hRule="atLeast"/>
          <w:jc w:val="center"/>
        </w:trPr>
        <w:tc>
          <w:tcPr>
            <w:tcW w:w="817"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olor w:val="000000"/>
                <w:sz w:val="20"/>
                <w:szCs w:val="20"/>
              </w:rPr>
            </w:pPr>
          </w:p>
        </w:tc>
        <w:tc>
          <w:tcPr>
            <w:tcW w:w="19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olor w:val="000000"/>
                <w:sz w:val="20"/>
                <w:szCs w:val="20"/>
              </w:rPr>
            </w:pPr>
            <w:r>
              <w:rPr>
                <w:rFonts w:hint="eastAsia" w:ascii="Times New Roman" w:hAnsi="Times New Roman"/>
                <w:color w:val="000000"/>
                <w:kern w:val="0"/>
                <w:sz w:val="20"/>
                <w:szCs w:val="20"/>
              </w:rPr>
              <w:t>学生干部</w:t>
            </w:r>
          </w:p>
        </w:tc>
        <w:tc>
          <w:tcPr>
            <w:tcW w:w="4709"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Times New Roman" w:hAnsi="Times New Roman"/>
                <w:color w:val="000000"/>
                <w:sz w:val="20"/>
                <w:szCs w:val="20"/>
              </w:rPr>
            </w:pPr>
            <w:r>
              <w:rPr>
                <w:rFonts w:hint="eastAsia" w:ascii="Times New Roman" w:hAnsi="Times New Roman"/>
                <w:color w:val="000000"/>
                <w:kern w:val="0"/>
                <w:sz w:val="20"/>
                <w:szCs w:val="20"/>
                <w:lang w:bidi="ar"/>
              </w:rPr>
              <w:t>担任班级班长或团支书考核合格可</w:t>
            </w:r>
            <w:r>
              <w:rPr>
                <w:rFonts w:ascii="Times New Roman" w:hAnsi="Times New Roman"/>
                <w:color w:val="000000"/>
                <w:kern w:val="0"/>
                <w:sz w:val="20"/>
                <w:szCs w:val="20"/>
                <w:lang w:bidi="ar"/>
              </w:rPr>
              <w:t>得0.</w:t>
            </w:r>
            <w:r>
              <w:rPr>
                <w:rFonts w:hint="eastAsia" w:ascii="Times New Roman" w:hAnsi="Times New Roman"/>
                <w:color w:val="000000"/>
                <w:kern w:val="0"/>
                <w:sz w:val="20"/>
                <w:szCs w:val="20"/>
                <w:lang w:bidi="ar"/>
              </w:rPr>
              <w:t>15分，担任班级其他干部考核合格可</w:t>
            </w:r>
            <w:r>
              <w:rPr>
                <w:rFonts w:ascii="Times New Roman" w:hAnsi="Times New Roman"/>
                <w:color w:val="000000"/>
                <w:kern w:val="0"/>
                <w:sz w:val="20"/>
                <w:szCs w:val="20"/>
                <w:lang w:bidi="ar"/>
              </w:rPr>
              <w:t>得0.</w:t>
            </w:r>
            <w:r>
              <w:rPr>
                <w:rFonts w:hint="eastAsia" w:ascii="Times New Roman" w:hAnsi="Times New Roman"/>
                <w:color w:val="000000"/>
                <w:kern w:val="0"/>
                <w:sz w:val="20"/>
                <w:szCs w:val="20"/>
                <w:lang w:bidi="ar"/>
              </w:rPr>
              <w:t>1分；担任辅导员助理考核合格</w:t>
            </w:r>
            <w:r>
              <w:rPr>
                <w:rFonts w:ascii="Times New Roman" w:hAnsi="Times New Roman"/>
                <w:color w:val="000000"/>
                <w:kern w:val="0"/>
                <w:sz w:val="20"/>
                <w:szCs w:val="20"/>
                <w:lang w:bidi="ar"/>
              </w:rPr>
              <w:t>得0.</w:t>
            </w:r>
            <w:r>
              <w:rPr>
                <w:rFonts w:hint="eastAsia" w:ascii="Times New Roman" w:hAnsi="Times New Roman"/>
                <w:color w:val="000000"/>
                <w:kern w:val="0"/>
                <w:sz w:val="20"/>
                <w:szCs w:val="20"/>
                <w:lang w:bidi="ar"/>
              </w:rPr>
              <w:t>25分；担任系分团委学生分会副书记及主席考核合格</w:t>
            </w:r>
            <w:r>
              <w:rPr>
                <w:rFonts w:ascii="Times New Roman" w:hAnsi="Times New Roman"/>
                <w:color w:val="000000"/>
                <w:kern w:val="0"/>
                <w:sz w:val="20"/>
                <w:szCs w:val="20"/>
                <w:lang w:bidi="ar"/>
              </w:rPr>
              <w:t>得0.</w:t>
            </w:r>
            <w:r>
              <w:rPr>
                <w:rFonts w:hint="eastAsia" w:ascii="Times New Roman" w:hAnsi="Times New Roman"/>
                <w:color w:val="000000"/>
                <w:kern w:val="0"/>
                <w:sz w:val="20"/>
                <w:szCs w:val="20"/>
                <w:lang w:bidi="ar"/>
              </w:rPr>
              <w:t>35分，副主席及部长（含副部长）考核合格</w:t>
            </w:r>
            <w:r>
              <w:rPr>
                <w:rFonts w:ascii="Times New Roman" w:hAnsi="Times New Roman"/>
                <w:color w:val="000000"/>
                <w:kern w:val="0"/>
                <w:sz w:val="20"/>
                <w:szCs w:val="20"/>
                <w:lang w:bidi="ar"/>
              </w:rPr>
              <w:t>得0.</w:t>
            </w:r>
            <w:r>
              <w:rPr>
                <w:rFonts w:hint="eastAsia" w:ascii="Times New Roman" w:hAnsi="Times New Roman"/>
                <w:color w:val="000000"/>
                <w:kern w:val="0"/>
                <w:sz w:val="20"/>
                <w:szCs w:val="20"/>
                <w:lang w:bidi="ar"/>
              </w:rPr>
              <w:t>25分，干事考核合格</w:t>
            </w:r>
            <w:r>
              <w:rPr>
                <w:rFonts w:ascii="Times New Roman" w:hAnsi="Times New Roman"/>
                <w:color w:val="000000"/>
                <w:kern w:val="0"/>
                <w:sz w:val="20"/>
                <w:szCs w:val="20"/>
                <w:lang w:bidi="ar"/>
              </w:rPr>
              <w:t>得0.</w:t>
            </w:r>
            <w:r>
              <w:rPr>
                <w:rFonts w:hint="eastAsia" w:ascii="Times New Roman" w:hAnsi="Times New Roman"/>
                <w:color w:val="000000"/>
                <w:kern w:val="0"/>
                <w:sz w:val="20"/>
                <w:szCs w:val="20"/>
                <w:lang w:bidi="ar"/>
              </w:rPr>
              <w:t>1分；担任院级团学组织副书记和主席考核合格</w:t>
            </w:r>
            <w:r>
              <w:rPr>
                <w:rFonts w:ascii="Times New Roman" w:hAnsi="Times New Roman"/>
                <w:color w:val="000000"/>
                <w:kern w:val="0"/>
                <w:sz w:val="20"/>
                <w:szCs w:val="20"/>
                <w:lang w:bidi="ar"/>
              </w:rPr>
              <w:t>得0.</w:t>
            </w:r>
            <w:r>
              <w:rPr>
                <w:rFonts w:hint="eastAsia" w:ascii="Times New Roman" w:hAnsi="Times New Roman"/>
                <w:color w:val="000000"/>
                <w:kern w:val="0"/>
                <w:sz w:val="20"/>
                <w:szCs w:val="20"/>
                <w:lang w:bidi="ar"/>
              </w:rPr>
              <w:t>5分、副主席及部长（含副部长）考核合格</w:t>
            </w:r>
            <w:r>
              <w:rPr>
                <w:rFonts w:ascii="Times New Roman" w:hAnsi="Times New Roman"/>
                <w:color w:val="000000"/>
                <w:kern w:val="0"/>
                <w:sz w:val="20"/>
                <w:szCs w:val="20"/>
                <w:lang w:bidi="ar"/>
              </w:rPr>
              <w:t>得0.</w:t>
            </w:r>
            <w:r>
              <w:rPr>
                <w:rFonts w:hint="eastAsia" w:ascii="Times New Roman" w:hAnsi="Times New Roman"/>
                <w:color w:val="000000"/>
                <w:kern w:val="0"/>
                <w:sz w:val="20"/>
                <w:szCs w:val="20"/>
                <w:lang w:bidi="ar"/>
              </w:rPr>
              <w:t>35分、干事考核合格</w:t>
            </w:r>
            <w:r>
              <w:rPr>
                <w:rFonts w:ascii="Times New Roman" w:hAnsi="Times New Roman"/>
                <w:color w:val="000000"/>
                <w:kern w:val="0"/>
                <w:sz w:val="20"/>
                <w:szCs w:val="20"/>
                <w:lang w:bidi="ar"/>
              </w:rPr>
              <w:t>得0.</w:t>
            </w:r>
            <w:r>
              <w:rPr>
                <w:rFonts w:hint="eastAsia" w:ascii="Times New Roman" w:hAnsi="Times New Roman"/>
                <w:color w:val="000000"/>
                <w:kern w:val="0"/>
                <w:sz w:val="20"/>
                <w:szCs w:val="20"/>
                <w:lang w:bidi="ar"/>
              </w:rPr>
              <w:t>1分；</w:t>
            </w:r>
            <w:r>
              <w:rPr>
                <w:rFonts w:hint="eastAsia" w:ascii="Times New Roman" w:hAnsi="Times New Roman"/>
                <w:color w:val="000000"/>
                <w:sz w:val="20"/>
                <w:szCs w:val="20"/>
              </w:rPr>
              <w:t xml:space="preserve"> </w:t>
            </w:r>
          </w:p>
        </w:tc>
        <w:tc>
          <w:tcPr>
            <w:tcW w:w="1574"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Times New Roman" w:hAnsi="Times New Roman"/>
                <w:color w:val="000000"/>
                <w:sz w:val="20"/>
                <w:szCs w:val="20"/>
              </w:rPr>
            </w:pPr>
            <w:r>
              <w:rPr>
                <w:rFonts w:hint="eastAsia" w:ascii="Times New Roman" w:hAnsi="Times New Roman"/>
                <w:color w:val="000000"/>
                <w:kern w:val="0"/>
                <w:sz w:val="20"/>
                <w:szCs w:val="20"/>
              </w:rPr>
              <w:t>该项每学期上限为</w:t>
            </w:r>
            <w:r>
              <w:rPr>
                <w:rFonts w:ascii="Times New Roman" w:hAnsi="Times New Roman"/>
                <w:color w:val="000000"/>
                <w:kern w:val="0"/>
                <w:sz w:val="20"/>
                <w:szCs w:val="20"/>
              </w:rPr>
              <w:t>0.</w:t>
            </w:r>
            <w:r>
              <w:rPr>
                <w:rFonts w:hint="eastAsia" w:ascii="Times New Roman" w:hAnsi="Times New Roman"/>
                <w:color w:val="000000"/>
                <w:kern w:val="0"/>
                <w:sz w:val="20"/>
                <w:szCs w:val="20"/>
              </w:rPr>
              <w:t>5分，学生干部身份不可重复积分；</w:t>
            </w:r>
          </w:p>
        </w:tc>
      </w:tr>
      <w:tr>
        <w:tblPrEx>
          <w:tblCellMar>
            <w:top w:w="15" w:type="dxa"/>
            <w:left w:w="15" w:type="dxa"/>
            <w:bottom w:w="15" w:type="dxa"/>
            <w:right w:w="15" w:type="dxa"/>
          </w:tblCellMar>
        </w:tblPrEx>
        <w:trPr>
          <w:trHeight w:val="1378" w:hRule="atLeast"/>
          <w:jc w:val="center"/>
        </w:trPr>
        <w:tc>
          <w:tcPr>
            <w:tcW w:w="817"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olor w:val="000000"/>
                <w:sz w:val="20"/>
                <w:szCs w:val="20"/>
              </w:rPr>
            </w:pPr>
          </w:p>
        </w:tc>
        <w:tc>
          <w:tcPr>
            <w:tcW w:w="19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olor w:val="000000"/>
                <w:sz w:val="20"/>
                <w:szCs w:val="20"/>
              </w:rPr>
            </w:pPr>
            <w:r>
              <w:rPr>
                <w:rFonts w:hint="eastAsia" w:ascii="Times New Roman" w:hAnsi="Times New Roman"/>
                <w:color w:val="000000"/>
                <w:kern w:val="0"/>
                <w:sz w:val="20"/>
                <w:szCs w:val="20"/>
              </w:rPr>
              <w:t>专业性团队组织</w:t>
            </w:r>
          </w:p>
        </w:tc>
        <w:tc>
          <w:tcPr>
            <w:tcW w:w="4709"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Times New Roman" w:hAnsi="Times New Roman"/>
                <w:color w:val="000000"/>
                <w:sz w:val="20"/>
                <w:szCs w:val="20"/>
              </w:rPr>
            </w:pPr>
            <w:r>
              <w:rPr>
                <w:rFonts w:hint="eastAsia" w:ascii="Times New Roman" w:hAnsi="Times New Roman"/>
                <w:color w:val="000000"/>
                <w:kern w:val="0"/>
                <w:sz w:val="20"/>
                <w:szCs w:val="20"/>
              </w:rPr>
              <w:t>担任专业性团队负责人考核个</w:t>
            </w:r>
            <w:r>
              <w:rPr>
                <w:rFonts w:ascii="Times New Roman" w:hAnsi="Times New Roman"/>
                <w:color w:val="000000"/>
                <w:kern w:val="0"/>
                <w:sz w:val="20"/>
                <w:szCs w:val="20"/>
              </w:rPr>
              <w:t>得0.</w:t>
            </w:r>
            <w:r>
              <w:rPr>
                <w:rFonts w:hint="eastAsia" w:ascii="Times New Roman" w:hAnsi="Times New Roman"/>
                <w:color w:val="000000"/>
                <w:kern w:val="0"/>
                <w:sz w:val="20"/>
                <w:szCs w:val="20"/>
              </w:rPr>
              <w:t>35分，参与院级专业型团队考核合格</w:t>
            </w:r>
            <w:r>
              <w:rPr>
                <w:rFonts w:ascii="Times New Roman" w:hAnsi="Times New Roman"/>
                <w:color w:val="000000"/>
                <w:kern w:val="0"/>
                <w:sz w:val="20"/>
                <w:szCs w:val="20"/>
              </w:rPr>
              <w:t>得0.</w:t>
            </w:r>
            <w:r>
              <w:rPr>
                <w:rFonts w:hint="eastAsia" w:ascii="Times New Roman" w:hAnsi="Times New Roman"/>
                <w:color w:val="000000"/>
                <w:kern w:val="0"/>
                <w:sz w:val="20"/>
                <w:szCs w:val="20"/>
              </w:rPr>
              <w:t>25分</w:t>
            </w:r>
          </w:p>
        </w:tc>
        <w:tc>
          <w:tcPr>
            <w:tcW w:w="1574"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Times New Roman" w:hAnsi="Times New Roman"/>
                <w:color w:val="000000"/>
                <w:sz w:val="20"/>
                <w:szCs w:val="20"/>
              </w:rPr>
            </w:pPr>
            <w:r>
              <w:rPr>
                <w:rFonts w:hint="eastAsia" w:ascii="Times New Roman" w:hAnsi="Times New Roman"/>
                <w:color w:val="000000"/>
                <w:kern w:val="0"/>
                <w:sz w:val="20"/>
                <w:szCs w:val="20"/>
              </w:rPr>
              <w:t>院级专业性团队组织包括：大学生艺术团、礼仪队、国旗班、院篮球队、院啦啦操队等。</w:t>
            </w:r>
          </w:p>
        </w:tc>
      </w:tr>
      <w:tr>
        <w:tblPrEx>
          <w:tblCellMar>
            <w:top w:w="15" w:type="dxa"/>
            <w:left w:w="15" w:type="dxa"/>
            <w:bottom w:w="15" w:type="dxa"/>
            <w:right w:w="15" w:type="dxa"/>
          </w:tblCellMar>
        </w:tblPrEx>
        <w:trPr>
          <w:trHeight w:val="1726" w:hRule="atLeast"/>
          <w:jc w:val="center"/>
        </w:trPr>
        <w:tc>
          <w:tcPr>
            <w:tcW w:w="817" w:type="dxa"/>
            <w:vMerge w:val="restar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olor w:val="000000"/>
                <w:sz w:val="20"/>
                <w:szCs w:val="20"/>
              </w:rPr>
            </w:pPr>
            <w:r>
              <w:rPr>
                <w:rFonts w:hint="eastAsia" w:ascii="Times New Roman" w:hAnsi="Times New Roman"/>
                <w:color w:val="000000"/>
                <w:kern w:val="0"/>
                <w:sz w:val="20"/>
                <w:szCs w:val="20"/>
              </w:rPr>
              <w:t>技能培训</w:t>
            </w:r>
          </w:p>
        </w:tc>
        <w:tc>
          <w:tcPr>
            <w:tcW w:w="19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olor w:val="000000"/>
                <w:sz w:val="20"/>
                <w:szCs w:val="20"/>
              </w:rPr>
            </w:pPr>
            <w:r>
              <w:rPr>
                <w:rFonts w:hint="eastAsia" w:ascii="Times New Roman" w:hAnsi="Times New Roman"/>
                <w:color w:val="000000"/>
                <w:kern w:val="0"/>
                <w:sz w:val="20"/>
                <w:szCs w:val="20"/>
              </w:rPr>
              <w:t>职业技术培训</w:t>
            </w:r>
          </w:p>
        </w:tc>
        <w:tc>
          <w:tcPr>
            <w:tcW w:w="4709"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Times New Roman" w:hAnsi="Times New Roman"/>
                <w:color w:val="000000"/>
                <w:sz w:val="20"/>
                <w:szCs w:val="20"/>
              </w:rPr>
            </w:pPr>
            <w:r>
              <w:rPr>
                <w:rFonts w:hint="eastAsia" w:ascii="Times New Roman" w:hAnsi="Times New Roman"/>
                <w:color w:val="000000"/>
                <w:kern w:val="0"/>
                <w:sz w:val="20"/>
                <w:szCs w:val="20"/>
              </w:rPr>
              <w:t>参加各种专业技术培训并获得相应证书每人每项可</w:t>
            </w:r>
            <w:r>
              <w:rPr>
                <w:rFonts w:ascii="Times New Roman" w:hAnsi="Times New Roman"/>
                <w:color w:val="000000"/>
                <w:kern w:val="0"/>
                <w:sz w:val="20"/>
                <w:szCs w:val="20"/>
              </w:rPr>
              <w:t>得</w:t>
            </w:r>
            <w:r>
              <w:rPr>
                <w:rFonts w:hint="eastAsia" w:ascii="Times New Roman" w:hAnsi="Times New Roman"/>
                <w:color w:val="000000"/>
                <w:kern w:val="0"/>
                <w:sz w:val="20"/>
                <w:szCs w:val="20"/>
              </w:rPr>
              <w:t>0.</w:t>
            </w:r>
            <w:r>
              <w:rPr>
                <w:rFonts w:ascii="Times New Roman" w:hAnsi="Times New Roman"/>
                <w:color w:val="000000"/>
                <w:kern w:val="0"/>
                <w:sz w:val="20"/>
                <w:szCs w:val="20"/>
              </w:rPr>
              <w:t>2</w:t>
            </w:r>
            <w:r>
              <w:rPr>
                <w:rFonts w:hint="eastAsia" w:ascii="Times New Roman" w:hAnsi="Times New Roman"/>
                <w:color w:val="000000"/>
                <w:kern w:val="0"/>
                <w:sz w:val="20"/>
                <w:szCs w:val="20"/>
              </w:rPr>
              <w:t>5分（包括英语、计算机）</w:t>
            </w:r>
          </w:p>
        </w:tc>
        <w:tc>
          <w:tcPr>
            <w:tcW w:w="1574"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Times New Roman" w:hAnsi="Times New Roman"/>
                <w:color w:val="000000"/>
                <w:sz w:val="20"/>
                <w:szCs w:val="20"/>
              </w:rPr>
            </w:pPr>
            <w:r>
              <w:rPr>
                <w:rFonts w:hint="eastAsia" w:ascii="Times New Roman" w:hAnsi="Times New Roman"/>
                <w:color w:val="000000"/>
                <w:kern w:val="0"/>
                <w:sz w:val="20"/>
                <w:szCs w:val="20"/>
              </w:rPr>
              <w:t>需国家认可、人力资源和社会保障局颁发的证书。例如会计师证、教师资格证、心理咨询师证、电气工程师证等。</w:t>
            </w:r>
          </w:p>
        </w:tc>
      </w:tr>
      <w:tr>
        <w:tblPrEx>
          <w:tblCellMar>
            <w:top w:w="15" w:type="dxa"/>
            <w:left w:w="15" w:type="dxa"/>
            <w:bottom w:w="15" w:type="dxa"/>
            <w:right w:w="15" w:type="dxa"/>
          </w:tblCellMar>
        </w:tblPrEx>
        <w:trPr>
          <w:trHeight w:val="1489" w:hRule="atLeast"/>
          <w:jc w:val="center"/>
        </w:trPr>
        <w:tc>
          <w:tcPr>
            <w:tcW w:w="817"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olor w:val="000000"/>
                <w:sz w:val="20"/>
                <w:szCs w:val="20"/>
              </w:rPr>
            </w:pPr>
          </w:p>
        </w:tc>
        <w:tc>
          <w:tcPr>
            <w:tcW w:w="19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olor w:val="000000"/>
                <w:sz w:val="20"/>
                <w:szCs w:val="20"/>
              </w:rPr>
            </w:pPr>
            <w:r>
              <w:rPr>
                <w:rFonts w:hint="eastAsia" w:ascii="Times New Roman" w:hAnsi="Times New Roman"/>
                <w:color w:val="000000"/>
                <w:kern w:val="0"/>
                <w:sz w:val="20"/>
                <w:szCs w:val="20"/>
              </w:rPr>
              <w:t>专业技能及就业培训活动</w:t>
            </w:r>
          </w:p>
        </w:tc>
        <w:tc>
          <w:tcPr>
            <w:tcW w:w="4709"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Times New Roman" w:hAnsi="Times New Roman"/>
                <w:color w:val="000000"/>
                <w:sz w:val="20"/>
                <w:szCs w:val="20"/>
              </w:rPr>
            </w:pPr>
            <w:r>
              <w:rPr>
                <w:rFonts w:hint="eastAsia" w:ascii="Times New Roman" w:hAnsi="Times New Roman"/>
                <w:color w:val="000000"/>
                <w:kern w:val="0"/>
                <w:sz w:val="20"/>
                <w:szCs w:val="20"/>
              </w:rPr>
              <w:t>参加学校组织的与专业相关的技能竞赛活动可</w:t>
            </w:r>
            <w:r>
              <w:rPr>
                <w:rFonts w:ascii="Times New Roman" w:hAnsi="Times New Roman"/>
                <w:color w:val="000000"/>
                <w:kern w:val="0"/>
                <w:sz w:val="20"/>
                <w:szCs w:val="20"/>
              </w:rPr>
              <w:t>得0.</w:t>
            </w:r>
            <w:r>
              <w:rPr>
                <w:rFonts w:hint="eastAsia" w:ascii="Times New Roman" w:hAnsi="Times New Roman"/>
                <w:color w:val="000000"/>
                <w:kern w:val="0"/>
                <w:sz w:val="20"/>
                <w:szCs w:val="20"/>
              </w:rPr>
              <w:t>1分；获一等奖、二等奖、三等奖、优秀奖分别可</w:t>
            </w:r>
            <w:r>
              <w:rPr>
                <w:rFonts w:ascii="Times New Roman" w:hAnsi="Times New Roman"/>
                <w:color w:val="000000"/>
                <w:kern w:val="0"/>
                <w:sz w:val="20"/>
                <w:szCs w:val="20"/>
              </w:rPr>
              <w:t>得0.</w:t>
            </w:r>
            <w:r>
              <w:rPr>
                <w:rFonts w:hint="eastAsia" w:ascii="Times New Roman" w:hAnsi="Times New Roman"/>
                <w:color w:val="000000"/>
                <w:kern w:val="0"/>
                <w:sz w:val="20"/>
                <w:szCs w:val="20"/>
              </w:rPr>
              <w:t>5分、</w:t>
            </w:r>
            <w:r>
              <w:rPr>
                <w:rFonts w:ascii="Times New Roman" w:hAnsi="Times New Roman"/>
                <w:color w:val="000000"/>
                <w:kern w:val="0"/>
                <w:sz w:val="20"/>
                <w:szCs w:val="20"/>
              </w:rPr>
              <w:t>0.</w:t>
            </w:r>
            <w:r>
              <w:rPr>
                <w:rFonts w:hint="eastAsia" w:ascii="Times New Roman" w:hAnsi="Times New Roman"/>
                <w:color w:val="000000"/>
                <w:kern w:val="0"/>
                <w:sz w:val="20"/>
                <w:szCs w:val="20"/>
              </w:rPr>
              <w:t>3分、</w:t>
            </w:r>
            <w:r>
              <w:rPr>
                <w:rFonts w:ascii="Times New Roman" w:hAnsi="Times New Roman"/>
                <w:color w:val="000000"/>
                <w:kern w:val="0"/>
                <w:sz w:val="20"/>
                <w:szCs w:val="20"/>
              </w:rPr>
              <w:t>0.</w:t>
            </w:r>
            <w:r>
              <w:rPr>
                <w:rFonts w:hint="eastAsia" w:ascii="Times New Roman" w:hAnsi="Times New Roman"/>
                <w:color w:val="000000"/>
                <w:kern w:val="0"/>
                <w:sz w:val="20"/>
                <w:szCs w:val="20"/>
              </w:rPr>
              <w:t>2分、</w:t>
            </w:r>
            <w:r>
              <w:rPr>
                <w:rFonts w:ascii="Times New Roman" w:hAnsi="Times New Roman"/>
                <w:color w:val="000000"/>
                <w:kern w:val="0"/>
                <w:sz w:val="20"/>
                <w:szCs w:val="20"/>
              </w:rPr>
              <w:t>0.1</w:t>
            </w:r>
            <w:r>
              <w:rPr>
                <w:rFonts w:hint="eastAsia" w:ascii="Times New Roman" w:hAnsi="Times New Roman"/>
                <w:color w:val="000000"/>
                <w:kern w:val="0"/>
                <w:sz w:val="20"/>
                <w:szCs w:val="20"/>
              </w:rPr>
              <w:t>5分；积极参加职业规划、就业创业培训，考核合格每次</w:t>
            </w:r>
            <w:r>
              <w:rPr>
                <w:rFonts w:ascii="Times New Roman" w:hAnsi="Times New Roman"/>
                <w:color w:val="000000"/>
                <w:kern w:val="0"/>
                <w:sz w:val="20"/>
                <w:szCs w:val="20"/>
              </w:rPr>
              <w:t>得0.</w:t>
            </w:r>
            <w:r>
              <w:rPr>
                <w:rFonts w:hint="eastAsia" w:ascii="Times New Roman" w:hAnsi="Times New Roman"/>
                <w:color w:val="000000"/>
                <w:kern w:val="0"/>
                <w:sz w:val="20"/>
                <w:szCs w:val="20"/>
              </w:rPr>
              <w:t>1分；</w:t>
            </w:r>
          </w:p>
        </w:tc>
        <w:tc>
          <w:tcPr>
            <w:tcW w:w="1574"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Times New Roman" w:hAnsi="Times New Roman"/>
                <w:color w:val="000000"/>
                <w:sz w:val="20"/>
                <w:szCs w:val="20"/>
              </w:rPr>
            </w:pPr>
            <w:r>
              <w:rPr>
                <w:rFonts w:hint="eastAsia" w:ascii="Times New Roman" w:hAnsi="Times New Roman"/>
                <w:color w:val="000000"/>
                <w:kern w:val="0"/>
                <w:sz w:val="20"/>
                <w:szCs w:val="20"/>
              </w:rPr>
              <w:t>该项每学期上限为</w:t>
            </w:r>
            <w:r>
              <w:rPr>
                <w:rFonts w:ascii="Times New Roman" w:hAnsi="Times New Roman"/>
                <w:color w:val="000000"/>
                <w:kern w:val="0"/>
                <w:sz w:val="20"/>
                <w:szCs w:val="20"/>
              </w:rPr>
              <w:t>0.</w:t>
            </w:r>
            <w:r>
              <w:rPr>
                <w:rFonts w:hint="eastAsia" w:ascii="Times New Roman" w:hAnsi="Times New Roman"/>
                <w:color w:val="000000"/>
                <w:kern w:val="0"/>
                <w:sz w:val="20"/>
                <w:szCs w:val="20"/>
              </w:rPr>
              <w:t>5分</w:t>
            </w:r>
          </w:p>
        </w:tc>
      </w:tr>
      <w:tr>
        <w:tblPrEx>
          <w:tblCellMar>
            <w:top w:w="15" w:type="dxa"/>
            <w:left w:w="15" w:type="dxa"/>
            <w:bottom w:w="15" w:type="dxa"/>
            <w:right w:w="15" w:type="dxa"/>
          </w:tblCellMar>
        </w:tblPrEx>
        <w:trPr>
          <w:trHeight w:val="2364" w:hRule="atLeast"/>
          <w:jc w:val="center"/>
        </w:trPr>
        <w:tc>
          <w:tcPr>
            <w:tcW w:w="817" w:type="dxa"/>
            <w:vMerge w:val="restar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olor w:val="000000"/>
                <w:sz w:val="20"/>
                <w:szCs w:val="20"/>
              </w:rPr>
            </w:pPr>
            <w:r>
              <w:rPr>
                <w:rFonts w:hint="eastAsia" w:ascii="Times New Roman" w:hAnsi="Times New Roman"/>
                <w:color w:val="000000"/>
                <w:kern w:val="0"/>
                <w:sz w:val="20"/>
                <w:szCs w:val="20"/>
              </w:rPr>
              <w:t>各类奖项加分类</w:t>
            </w:r>
          </w:p>
        </w:tc>
        <w:tc>
          <w:tcPr>
            <w:tcW w:w="1987" w:type="dxa"/>
            <w:tcBorders>
              <w:top w:val="single" w:color="000000" w:sz="4" w:space="0"/>
              <w:left w:val="single" w:color="000000" w:sz="4" w:space="0"/>
              <w:bottom w:val="single" w:color="000000" w:sz="4" w:space="0"/>
              <w:right w:val="single" w:color="000000" w:sz="4" w:space="0"/>
            </w:tcBorders>
            <w:vAlign w:val="center"/>
          </w:tcPr>
          <w:p>
            <w:pPr>
              <w:widowControl/>
              <w:ind w:firstLine="300" w:firstLineChars="150"/>
              <w:textAlignment w:val="center"/>
              <w:rPr>
                <w:rFonts w:ascii="Times New Roman" w:hAnsi="Times New Roman"/>
                <w:color w:val="000000"/>
                <w:sz w:val="20"/>
                <w:szCs w:val="20"/>
              </w:rPr>
            </w:pPr>
            <w:r>
              <w:rPr>
                <w:rFonts w:hint="eastAsia" w:ascii="Times New Roman" w:hAnsi="Times New Roman"/>
                <w:color w:val="000000"/>
                <w:kern w:val="0"/>
                <w:sz w:val="20"/>
                <w:szCs w:val="20"/>
              </w:rPr>
              <w:t>先进个人表彰</w:t>
            </w:r>
          </w:p>
        </w:tc>
        <w:tc>
          <w:tcPr>
            <w:tcW w:w="4709"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Times New Roman" w:hAnsi="Times New Roman"/>
                <w:color w:val="000000"/>
                <w:sz w:val="20"/>
                <w:szCs w:val="20"/>
              </w:rPr>
            </w:pPr>
            <w:r>
              <w:rPr>
                <w:rFonts w:hint="eastAsia" w:ascii="Times New Roman" w:hAnsi="Times New Roman"/>
                <w:color w:val="000000"/>
                <w:kern w:val="0"/>
                <w:sz w:val="20"/>
                <w:szCs w:val="20"/>
              </w:rPr>
              <w:t>荣获国家、省、市、院、系级优秀学生干部、优秀团干部奖项分别</w:t>
            </w:r>
            <w:r>
              <w:rPr>
                <w:rFonts w:ascii="Times New Roman" w:hAnsi="Times New Roman"/>
                <w:color w:val="000000"/>
                <w:kern w:val="0"/>
                <w:sz w:val="20"/>
                <w:szCs w:val="20"/>
              </w:rPr>
              <w:t>得0.</w:t>
            </w:r>
            <w:r>
              <w:rPr>
                <w:rFonts w:hint="eastAsia" w:ascii="Times New Roman" w:hAnsi="Times New Roman"/>
                <w:color w:val="000000"/>
                <w:kern w:val="0"/>
                <w:sz w:val="20"/>
                <w:szCs w:val="20"/>
              </w:rPr>
              <w:t>8分、</w:t>
            </w:r>
            <w:r>
              <w:rPr>
                <w:rFonts w:ascii="Times New Roman" w:hAnsi="Times New Roman"/>
                <w:color w:val="000000"/>
                <w:kern w:val="0"/>
                <w:sz w:val="20"/>
                <w:szCs w:val="20"/>
              </w:rPr>
              <w:t>0.</w:t>
            </w:r>
            <w:r>
              <w:rPr>
                <w:rFonts w:hint="eastAsia" w:ascii="Times New Roman" w:hAnsi="Times New Roman"/>
                <w:color w:val="000000"/>
                <w:kern w:val="0"/>
                <w:sz w:val="20"/>
                <w:szCs w:val="20"/>
              </w:rPr>
              <w:t>6分、</w:t>
            </w:r>
            <w:r>
              <w:rPr>
                <w:rFonts w:ascii="Times New Roman" w:hAnsi="Times New Roman"/>
                <w:color w:val="000000"/>
                <w:kern w:val="0"/>
                <w:sz w:val="20"/>
                <w:szCs w:val="20"/>
              </w:rPr>
              <w:t>0.</w:t>
            </w:r>
            <w:r>
              <w:rPr>
                <w:rFonts w:hint="eastAsia" w:ascii="Times New Roman" w:hAnsi="Times New Roman"/>
                <w:color w:val="000000"/>
                <w:kern w:val="0"/>
                <w:sz w:val="20"/>
                <w:szCs w:val="20"/>
              </w:rPr>
              <w:t>5分、</w:t>
            </w:r>
            <w:r>
              <w:rPr>
                <w:rFonts w:ascii="Times New Roman" w:hAnsi="Times New Roman"/>
                <w:color w:val="000000"/>
                <w:kern w:val="0"/>
                <w:sz w:val="20"/>
                <w:szCs w:val="20"/>
              </w:rPr>
              <w:t>0.</w:t>
            </w:r>
            <w:r>
              <w:rPr>
                <w:rFonts w:hint="eastAsia" w:ascii="Times New Roman" w:hAnsi="Times New Roman"/>
                <w:color w:val="000000"/>
                <w:kern w:val="0"/>
                <w:sz w:val="20"/>
                <w:szCs w:val="20"/>
              </w:rPr>
              <w:t>4分、</w:t>
            </w:r>
            <w:r>
              <w:rPr>
                <w:rFonts w:ascii="Times New Roman" w:hAnsi="Times New Roman"/>
                <w:color w:val="000000"/>
                <w:kern w:val="0"/>
                <w:sz w:val="20"/>
                <w:szCs w:val="20"/>
              </w:rPr>
              <w:t>0.</w:t>
            </w:r>
            <w:r>
              <w:rPr>
                <w:rFonts w:hint="eastAsia" w:ascii="Times New Roman" w:hAnsi="Times New Roman"/>
                <w:color w:val="000000"/>
                <w:kern w:val="0"/>
                <w:sz w:val="20"/>
                <w:szCs w:val="20"/>
              </w:rPr>
              <w:t>2分；荣获国家、省、市、院、系级三好学生、优秀学生、优秀共青团员奖项分别</w:t>
            </w:r>
            <w:r>
              <w:rPr>
                <w:rFonts w:ascii="Times New Roman" w:hAnsi="Times New Roman"/>
                <w:color w:val="000000"/>
                <w:kern w:val="0"/>
                <w:sz w:val="20"/>
                <w:szCs w:val="20"/>
              </w:rPr>
              <w:t>得0.</w:t>
            </w:r>
            <w:r>
              <w:rPr>
                <w:rFonts w:hint="eastAsia" w:ascii="Times New Roman" w:hAnsi="Times New Roman"/>
                <w:color w:val="000000"/>
                <w:kern w:val="0"/>
                <w:sz w:val="20"/>
                <w:szCs w:val="20"/>
              </w:rPr>
              <w:t>8分、</w:t>
            </w:r>
            <w:r>
              <w:rPr>
                <w:rFonts w:ascii="Times New Roman" w:hAnsi="Times New Roman"/>
                <w:color w:val="000000"/>
                <w:kern w:val="0"/>
                <w:sz w:val="20"/>
                <w:szCs w:val="20"/>
              </w:rPr>
              <w:t>0.</w:t>
            </w:r>
            <w:r>
              <w:rPr>
                <w:rFonts w:hint="eastAsia" w:ascii="Times New Roman" w:hAnsi="Times New Roman"/>
                <w:color w:val="000000"/>
                <w:kern w:val="0"/>
                <w:sz w:val="20"/>
                <w:szCs w:val="20"/>
              </w:rPr>
              <w:t>6分、</w:t>
            </w:r>
            <w:r>
              <w:rPr>
                <w:rFonts w:ascii="Times New Roman" w:hAnsi="Times New Roman"/>
                <w:color w:val="000000"/>
                <w:kern w:val="0"/>
                <w:sz w:val="20"/>
                <w:szCs w:val="20"/>
              </w:rPr>
              <w:t>0.</w:t>
            </w:r>
            <w:r>
              <w:rPr>
                <w:rFonts w:hint="eastAsia" w:ascii="Times New Roman" w:hAnsi="Times New Roman"/>
                <w:color w:val="000000"/>
                <w:kern w:val="0"/>
                <w:sz w:val="20"/>
                <w:szCs w:val="20"/>
              </w:rPr>
              <w:t>5分、</w:t>
            </w:r>
            <w:r>
              <w:rPr>
                <w:rFonts w:ascii="Times New Roman" w:hAnsi="Times New Roman"/>
                <w:color w:val="000000"/>
                <w:kern w:val="0"/>
                <w:sz w:val="20"/>
                <w:szCs w:val="20"/>
              </w:rPr>
              <w:t>0.</w:t>
            </w:r>
            <w:r>
              <w:rPr>
                <w:rFonts w:hint="eastAsia" w:ascii="Times New Roman" w:hAnsi="Times New Roman"/>
                <w:color w:val="000000"/>
                <w:kern w:val="0"/>
                <w:sz w:val="20"/>
                <w:szCs w:val="20"/>
              </w:rPr>
              <w:t>3分、</w:t>
            </w:r>
            <w:r>
              <w:rPr>
                <w:rFonts w:ascii="Times New Roman" w:hAnsi="Times New Roman"/>
                <w:color w:val="000000"/>
                <w:kern w:val="0"/>
                <w:sz w:val="20"/>
                <w:szCs w:val="20"/>
              </w:rPr>
              <w:t>0.</w:t>
            </w:r>
            <w:r>
              <w:rPr>
                <w:rFonts w:hint="eastAsia" w:ascii="Times New Roman" w:hAnsi="Times New Roman"/>
                <w:color w:val="000000"/>
                <w:kern w:val="0"/>
                <w:sz w:val="20"/>
                <w:szCs w:val="20"/>
              </w:rPr>
              <w:t>1分；荣获其他类别个人奖项按国家、省、市、院、系级分别</w:t>
            </w:r>
            <w:r>
              <w:rPr>
                <w:rFonts w:ascii="Times New Roman" w:hAnsi="Times New Roman"/>
                <w:color w:val="000000"/>
                <w:kern w:val="0"/>
                <w:sz w:val="20"/>
                <w:szCs w:val="20"/>
              </w:rPr>
              <w:t>得0.</w:t>
            </w:r>
            <w:r>
              <w:rPr>
                <w:rFonts w:hint="eastAsia" w:ascii="Times New Roman" w:hAnsi="Times New Roman"/>
                <w:color w:val="000000"/>
                <w:kern w:val="0"/>
                <w:sz w:val="20"/>
                <w:szCs w:val="20"/>
              </w:rPr>
              <w:t>6分、</w:t>
            </w:r>
            <w:r>
              <w:rPr>
                <w:rFonts w:ascii="Times New Roman" w:hAnsi="Times New Roman"/>
                <w:color w:val="000000"/>
                <w:kern w:val="0"/>
                <w:sz w:val="20"/>
                <w:szCs w:val="20"/>
              </w:rPr>
              <w:t>0.</w:t>
            </w:r>
            <w:r>
              <w:rPr>
                <w:rFonts w:hint="eastAsia" w:ascii="Times New Roman" w:hAnsi="Times New Roman"/>
                <w:color w:val="000000"/>
                <w:kern w:val="0"/>
                <w:sz w:val="20"/>
                <w:szCs w:val="20"/>
              </w:rPr>
              <w:t>4分、</w:t>
            </w:r>
            <w:r>
              <w:rPr>
                <w:rFonts w:ascii="Times New Roman" w:hAnsi="Times New Roman"/>
                <w:color w:val="000000"/>
                <w:kern w:val="0"/>
                <w:sz w:val="20"/>
                <w:szCs w:val="20"/>
              </w:rPr>
              <w:t>0.</w:t>
            </w:r>
            <w:r>
              <w:rPr>
                <w:rFonts w:hint="eastAsia" w:ascii="Times New Roman" w:hAnsi="Times New Roman"/>
                <w:color w:val="000000"/>
                <w:kern w:val="0"/>
                <w:sz w:val="20"/>
                <w:szCs w:val="20"/>
              </w:rPr>
              <w:t>2分、</w:t>
            </w:r>
            <w:r>
              <w:rPr>
                <w:rFonts w:ascii="Times New Roman" w:hAnsi="Times New Roman"/>
                <w:color w:val="000000"/>
                <w:kern w:val="0"/>
                <w:sz w:val="20"/>
                <w:szCs w:val="20"/>
              </w:rPr>
              <w:t>0.</w:t>
            </w:r>
            <w:r>
              <w:rPr>
                <w:rFonts w:hint="eastAsia" w:ascii="Times New Roman" w:hAnsi="Times New Roman"/>
                <w:color w:val="000000"/>
                <w:kern w:val="0"/>
                <w:sz w:val="20"/>
                <w:szCs w:val="20"/>
              </w:rPr>
              <w:t>1分、0.</w:t>
            </w:r>
            <w:r>
              <w:rPr>
                <w:rFonts w:ascii="Times New Roman" w:hAnsi="Times New Roman"/>
                <w:color w:val="000000"/>
                <w:kern w:val="0"/>
                <w:sz w:val="20"/>
                <w:szCs w:val="20"/>
              </w:rPr>
              <w:t>0</w:t>
            </w:r>
            <w:r>
              <w:rPr>
                <w:rFonts w:hint="eastAsia" w:ascii="Times New Roman" w:hAnsi="Times New Roman"/>
                <w:color w:val="000000"/>
                <w:kern w:val="0"/>
                <w:sz w:val="20"/>
                <w:szCs w:val="20"/>
              </w:rPr>
              <w:t>5分；</w:t>
            </w:r>
            <w:r>
              <w:rPr>
                <w:rFonts w:hint="eastAsia" w:ascii="Times New Roman" w:hAnsi="Times New Roman"/>
                <w:color w:val="000000"/>
                <w:sz w:val="20"/>
                <w:szCs w:val="20"/>
              </w:rPr>
              <w:t xml:space="preserve"> </w:t>
            </w:r>
          </w:p>
        </w:tc>
        <w:tc>
          <w:tcPr>
            <w:tcW w:w="1574" w:type="dxa"/>
            <w:vMerge w:val="restart"/>
            <w:tcBorders>
              <w:top w:val="single" w:color="000000" w:sz="4" w:space="0"/>
              <w:left w:val="single" w:color="000000" w:sz="4" w:space="0"/>
              <w:right w:val="single" w:color="000000" w:sz="4" w:space="0"/>
            </w:tcBorders>
            <w:vAlign w:val="center"/>
          </w:tcPr>
          <w:p>
            <w:pPr>
              <w:widowControl/>
              <w:jc w:val="left"/>
              <w:textAlignment w:val="center"/>
              <w:rPr>
                <w:rFonts w:ascii="Times New Roman" w:hAnsi="Times New Roman"/>
                <w:color w:val="000000"/>
                <w:sz w:val="20"/>
                <w:szCs w:val="20"/>
              </w:rPr>
            </w:pPr>
            <w:r>
              <w:rPr>
                <w:rFonts w:hint="eastAsia" w:ascii="Times New Roman" w:hAnsi="Times New Roman"/>
                <w:color w:val="000000"/>
                <w:kern w:val="0"/>
                <w:sz w:val="20"/>
                <w:szCs w:val="20"/>
              </w:rPr>
              <w:t>累</w:t>
            </w:r>
            <w:r>
              <w:rPr>
                <w:rFonts w:ascii="Times New Roman" w:hAnsi="Times New Roman"/>
                <w:color w:val="000000"/>
                <w:kern w:val="0"/>
                <w:sz w:val="20"/>
                <w:szCs w:val="20"/>
              </w:rPr>
              <w:t>计</w:t>
            </w:r>
            <w:r>
              <w:rPr>
                <w:rFonts w:hint="eastAsia" w:ascii="Times New Roman" w:hAnsi="Times New Roman"/>
                <w:color w:val="000000"/>
                <w:kern w:val="0"/>
                <w:sz w:val="20"/>
                <w:szCs w:val="20"/>
              </w:rPr>
              <w:t>加分，同项以最高为准。该项每学期上限为</w:t>
            </w:r>
            <w:r>
              <w:rPr>
                <w:rFonts w:ascii="Times New Roman" w:hAnsi="Times New Roman"/>
                <w:color w:val="000000"/>
                <w:kern w:val="0"/>
                <w:sz w:val="20"/>
                <w:szCs w:val="20"/>
              </w:rPr>
              <w:t>0.</w:t>
            </w:r>
            <w:r>
              <w:rPr>
                <w:rFonts w:hint="eastAsia" w:ascii="Times New Roman" w:hAnsi="Times New Roman"/>
                <w:color w:val="000000"/>
                <w:kern w:val="0"/>
                <w:sz w:val="20"/>
                <w:szCs w:val="20"/>
              </w:rPr>
              <w:t>6分</w:t>
            </w:r>
          </w:p>
        </w:tc>
      </w:tr>
      <w:tr>
        <w:tblPrEx>
          <w:tblCellMar>
            <w:top w:w="15" w:type="dxa"/>
            <w:left w:w="15" w:type="dxa"/>
            <w:bottom w:w="15" w:type="dxa"/>
            <w:right w:w="15" w:type="dxa"/>
          </w:tblCellMar>
        </w:tblPrEx>
        <w:trPr>
          <w:trHeight w:val="2275" w:hRule="atLeast"/>
          <w:jc w:val="center"/>
        </w:trPr>
        <w:tc>
          <w:tcPr>
            <w:tcW w:w="817"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olor w:val="000000"/>
                <w:sz w:val="20"/>
                <w:szCs w:val="20"/>
              </w:rPr>
            </w:pPr>
          </w:p>
        </w:tc>
        <w:tc>
          <w:tcPr>
            <w:tcW w:w="19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olor w:val="000000"/>
                <w:sz w:val="20"/>
                <w:szCs w:val="20"/>
              </w:rPr>
            </w:pPr>
            <w:r>
              <w:rPr>
                <w:rFonts w:hint="eastAsia" w:ascii="Times New Roman" w:hAnsi="Times New Roman"/>
                <w:color w:val="000000"/>
                <w:kern w:val="0"/>
                <w:sz w:val="20"/>
                <w:szCs w:val="20"/>
              </w:rPr>
              <w:t>集体奖项</w:t>
            </w:r>
          </w:p>
        </w:tc>
        <w:tc>
          <w:tcPr>
            <w:tcW w:w="4709"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Times New Roman" w:hAnsi="Times New Roman"/>
                <w:color w:val="000000"/>
                <w:kern w:val="0"/>
                <w:sz w:val="20"/>
                <w:szCs w:val="20"/>
              </w:rPr>
            </w:pPr>
            <w:r>
              <w:rPr>
                <w:rFonts w:hint="eastAsia" w:ascii="Times New Roman" w:hAnsi="Times New Roman"/>
                <w:color w:val="000000"/>
                <w:kern w:val="0"/>
                <w:sz w:val="20"/>
                <w:szCs w:val="20"/>
              </w:rPr>
              <w:t>所在班级或团支部荣获国家、省、市、院、系级优秀班集体、五四红旗团支部奖项每人</w:t>
            </w:r>
            <w:r>
              <w:rPr>
                <w:rFonts w:ascii="Times New Roman" w:hAnsi="Times New Roman"/>
                <w:color w:val="000000"/>
                <w:kern w:val="0"/>
                <w:sz w:val="20"/>
                <w:szCs w:val="20"/>
              </w:rPr>
              <w:t>得0.</w:t>
            </w:r>
            <w:r>
              <w:rPr>
                <w:rFonts w:hint="eastAsia" w:ascii="Times New Roman" w:hAnsi="Times New Roman"/>
                <w:color w:val="000000"/>
                <w:kern w:val="0"/>
                <w:sz w:val="20"/>
                <w:szCs w:val="20"/>
              </w:rPr>
              <w:t>25分、</w:t>
            </w:r>
            <w:r>
              <w:rPr>
                <w:rFonts w:ascii="Times New Roman" w:hAnsi="Times New Roman"/>
                <w:color w:val="000000"/>
                <w:kern w:val="0"/>
                <w:sz w:val="20"/>
                <w:szCs w:val="20"/>
              </w:rPr>
              <w:t>0.</w:t>
            </w:r>
            <w:r>
              <w:rPr>
                <w:rFonts w:hint="eastAsia" w:ascii="Times New Roman" w:hAnsi="Times New Roman"/>
                <w:color w:val="000000"/>
                <w:kern w:val="0"/>
                <w:sz w:val="20"/>
                <w:szCs w:val="20"/>
              </w:rPr>
              <w:t>2分、</w:t>
            </w:r>
            <w:r>
              <w:rPr>
                <w:rFonts w:ascii="Times New Roman" w:hAnsi="Times New Roman"/>
                <w:color w:val="000000"/>
                <w:kern w:val="0"/>
                <w:sz w:val="20"/>
                <w:szCs w:val="20"/>
              </w:rPr>
              <w:t>0.1</w:t>
            </w:r>
            <w:r>
              <w:rPr>
                <w:rFonts w:hint="eastAsia" w:ascii="Times New Roman" w:hAnsi="Times New Roman"/>
                <w:color w:val="000000"/>
                <w:kern w:val="0"/>
                <w:sz w:val="20"/>
                <w:szCs w:val="20"/>
              </w:rPr>
              <w:t>5分、</w:t>
            </w:r>
            <w:r>
              <w:rPr>
                <w:rFonts w:ascii="Times New Roman" w:hAnsi="Times New Roman"/>
                <w:color w:val="000000"/>
                <w:kern w:val="0"/>
                <w:sz w:val="20"/>
                <w:szCs w:val="20"/>
              </w:rPr>
              <w:t>0.</w:t>
            </w:r>
            <w:r>
              <w:rPr>
                <w:rFonts w:hint="eastAsia" w:ascii="Times New Roman" w:hAnsi="Times New Roman"/>
                <w:color w:val="000000"/>
                <w:kern w:val="0"/>
                <w:sz w:val="20"/>
                <w:szCs w:val="20"/>
              </w:rPr>
              <w:t>1分、0.</w:t>
            </w:r>
            <w:r>
              <w:rPr>
                <w:rFonts w:ascii="Times New Roman" w:hAnsi="Times New Roman"/>
                <w:color w:val="000000"/>
                <w:kern w:val="0"/>
                <w:sz w:val="20"/>
                <w:szCs w:val="20"/>
              </w:rPr>
              <w:t>0</w:t>
            </w:r>
            <w:r>
              <w:rPr>
                <w:rFonts w:hint="eastAsia" w:ascii="Times New Roman" w:hAnsi="Times New Roman"/>
                <w:color w:val="000000"/>
                <w:kern w:val="0"/>
                <w:sz w:val="20"/>
                <w:szCs w:val="20"/>
              </w:rPr>
              <w:t>5分；宿舍荣获学院“文明寝室”室长</w:t>
            </w:r>
            <w:r>
              <w:rPr>
                <w:rFonts w:ascii="Times New Roman" w:hAnsi="Times New Roman"/>
                <w:color w:val="000000"/>
                <w:kern w:val="0"/>
                <w:sz w:val="20"/>
                <w:szCs w:val="20"/>
              </w:rPr>
              <w:t>得0.1</w:t>
            </w:r>
            <w:r>
              <w:rPr>
                <w:rFonts w:hint="eastAsia" w:ascii="Times New Roman" w:hAnsi="Times New Roman"/>
                <w:color w:val="000000"/>
                <w:kern w:val="0"/>
                <w:sz w:val="20"/>
                <w:szCs w:val="20"/>
              </w:rPr>
              <w:t>5分成员</w:t>
            </w:r>
            <w:r>
              <w:rPr>
                <w:rFonts w:ascii="Times New Roman" w:hAnsi="Times New Roman"/>
                <w:color w:val="000000"/>
                <w:kern w:val="0"/>
                <w:sz w:val="20"/>
                <w:szCs w:val="20"/>
              </w:rPr>
              <w:t>得0.</w:t>
            </w:r>
            <w:r>
              <w:rPr>
                <w:rFonts w:hint="eastAsia" w:ascii="Times New Roman" w:hAnsi="Times New Roman"/>
                <w:color w:val="000000"/>
                <w:kern w:val="0"/>
                <w:sz w:val="20"/>
                <w:szCs w:val="20"/>
              </w:rPr>
              <w:t>1分；所在集体荣获其他类别集体奖项按照国家、省、市、院、系级分别</w:t>
            </w:r>
            <w:r>
              <w:rPr>
                <w:rFonts w:ascii="Times New Roman" w:hAnsi="Times New Roman"/>
                <w:color w:val="000000"/>
                <w:kern w:val="0"/>
                <w:sz w:val="20"/>
                <w:szCs w:val="20"/>
              </w:rPr>
              <w:t>得0.</w:t>
            </w:r>
            <w:r>
              <w:rPr>
                <w:rFonts w:hint="eastAsia" w:ascii="Times New Roman" w:hAnsi="Times New Roman"/>
                <w:color w:val="000000"/>
                <w:kern w:val="0"/>
                <w:sz w:val="20"/>
                <w:szCs w:val="20"/>
              </w:rPr>
              <w:t>8分、</w:t>
            </w:r>
            <w:r>
              <w:rPr>
                <w:rFonts w:ascii="Times New Roman" w:hAnsi="Times New Roman"/>
                <w:color w:val="000000"/>
                <w:kern w:val="0"/>
                <w:sz w:val="20"/>
                <w:szCs w:val="20"/>
              </w:rPr>
              <w:t>0.</w:t>
            </w:r>
            <w:r>
              <w:rPr>
                <w:rFonts w:hint="eastAsia" w:ascii="Times New Roman" w:hAnsi="Times New Roman"/>
                <w:color w:val="000000"/>
                <w:kern w:val="0"/>
                <w:sz w:val="20"/>
                <w:szCs w:val="20"/>
              </w:rPr>
              <w:t>6分、</w:t>
            </w:r>
            <w:r>
              <w:rPr>
                <w:rFonts w:ascii="Times New Roman" w:hAnsi="Times New Roman"/>
                <w:color w:val="000000"/>
                <w:kern w:val="0"/>
                <w:sz w:val="20"/>
                <w:szCs w:val="20"/>
              </w:rPr>
              <w:t>0.</w:t>
            </w:r>
            <w:r>
              <w:rPr>
                <w:rFonts w:hint="eastAsia" w:ascii="Times New Roman" w:hAnsi="Times New Roman"/>
                <w:color w:val="000000"/>
                <w:kern w:val="0"/>
                <w:sz w:val="20"/>
                <w:szCs w:val="20"/>
              </w:rPr>
              <w:t>5分、</w:t>
            </w:r>
            <w:r>
              <w:rPr>
                <w:rFonts w:ascii="Times New Roman" w:hAnsi="Times New Roman"/>
                <w:color w:val="000000"/>
                <w:kern w:val="0"/>
                <w:sz w:val="20"/>
                <w:szCs w:val="20"/>
              </w:rPr>
              <w:t>0.</w:t>
            </w:r>
            <w:r>
              <w:rPr>
                <w:rFonts w:hint="eastAsia" w:ascii="Times New Roman" w:hAnsi="Times New Roman"/>
                <w:color w:val="000000"/>
                <w:kern w:val="0"/>
                <w:sz w:val="20"/>
                <w:szCs w:val="20"/>
              </w:rPr>
              <w:t>2分、</w:t>
            </w:r>
            <w:r>
              <w:rPr>
                <w:rFonts w:ascii="Times New Roman" w:hAnsi="Times New Roman"/>
                <w:color w:val="000000"/>
                <w:kern w:val="0"/>
                <w:sz w:val="20"/>
                <w:szCs w:val="20"/>
              </w:rPr>
              <w:t>0.</w:t>
            </w:r>
            <w:r>
              <w:rPr>
                <w:rFonts w:hint="eastAsia" w:ascii="Times New Roman" w:hAnsi="Times New Roman"/>
                <w:color w:val="000000"/>
                <w:kern w:val="0"/>
                <w:sz w:val="20"/>
                <w:szCs w:val="20"/>
              </w:rPr>
              <w:t>1分；</w:t>
            </w:r>
          </w:p>
        </w:tc>
        <w:tc>
          <w:tcPr>
            <w:tcW w:w="1574" w:type="dxa"/>
            <w:vMerge w:val="continue"/>
            <w:tcBorders>
              <w:left w:val="single" w:color="000000" w:sz="4" w:space="0"/>
              <w:bottom w:val="single" w:color="000000" w:sz="4" w:space="0"/>
              <w:right w:val="single" w:color="000000" w:sz="4" w:space="0"/>
            </w:tcBorders>
            <w:vAlign w:val="center"/>
          </w:tcPr>
          <w:p>
            <w:pPr>
              <w:jc w:val="left"/>
              <w:rPr>
                <w:rFonts w:ascii="Times New Roman" w:hAnsi="Times New Roman"/>
                <w:color w:val="000000"/>
                <w:sz w:val="20"/>
                <w:szCs w:val="20"/>
              </w:rPr>
            </w:pPr>
          </w:p>
        </w:tc>
      </w:tr>
    </w:tbl>
    <w:p>
      <w:pPr>
        <w:widowControl/>
        <w:textAlignment w:val="center"/>
        <w:rPr>
          <w:rFonts w:ascii="Times New Roman" w:hAnsi="Times New Roman" w:eastAsia="方正黑体_GBK" w:cs="方正黑体_GBK"/>
          <w:sz w:val="32"/>
          <w:szCs w:val="32"/>
        </w:rPr>
      </w:pPr>
      <w:r>
        <w:rPr>
          <w:rFonts w:hint="eastAsia" w:ascii="Times New Roman" w:hAnsi="Times New Roman" w:eastAsia="方正黑体_GBK" w:cs="方正黑体_GBK"/>
          <w:bCs/>
          <w:color w:val="000000"/>
          <w:kern w:val="0"/>
          <w:sz w:val="32"/>
          <w:szCs w:val="32"/>
        </w:rPr>
        <w:t>附件2</w:t>
      </w:r>
    </w:p>
    <w:tbl>
      <w:tblPr>
        <w:tblStyle w:val="7"/>
        <w:tblW w:w="8800" w:type="dxa"/>
        <w:tblInd w:w="0" w:type="dxa"/>
        <w:tblLayout w:type="fixed"/>
        <w:tblCellMar>
          <w:top w:w="15" w:type="dxa"/>
          <w:left w:w="15" w:type="dxa"/>
          <w:bottom w:w="15" w:type="dxa"/>
          <w:right w:w="15" w:type="dxa"/>
        </w:tblCellMar>
      </w:tblPr>
      <w:tblGrid>
        <w:gridCol w:w="471"/>
        <w:gridCol w:w="775"/>
        <w:gridCol w:w="1043"/>
        <w:gridCol w:w="839"/>
        <w:gridCol w:w="827"/>
        <w:gridCol w:w="788"/>
        <w:gridCol w:w="776"/>
        <w:gridCol w:w="865"/>
        <w:gridCol w:w="801"/>
        <w:gridCol w:w="839"/>
        <w:gridCol w:w="776"/>
      </w:tblGrid>
      <w:tr>
        <w:tblPrEx>
          <w:tblCellMar>
            <w:top w:w="15" w:type="dxa"/>
            <w:left w:w="15" w:type="dxa"/>
            <w:bottom w:w="15" w:type="dxa"/>
            <w:right w:w="15" w:type="dxa"/>
          </w:tblCellMar>
        </w:tblPrEx>
        <w:trPr>
          <w:trHeight w:val="531" w:hRule="atLeast"/>
        </w:trPr>
        <w:tc>
          <w:tcPr>
            <w:tcW w:w="8800" w:type="dxa"/>
            <w:gridSpan w:val="11"/>
            <w:shd w:val="clear" w:color="auto" w:fill="auto"/>
            <w:vAlign w:val="center"/>
          </w:tcPr>
          <w:p>
            <w:pPr>
              <w:widowControl/>
              <w:jc w:val="center"/>
              <w:textAlignment w:val="center"/>
              <w:rPr>
                <w:rFonts w:ascii="Times New Roman" w:hAnsi="Times New Roman" w:eastAsia="方正小标宋_GBK" w:cs="方正小标宋_GBK"/>
                <w:b/>
                <w:color w:val="000000"/>
                <w:sz w:val="40"/>
                <w:szCs w:val="40"/>
              </w:rPr>
            </w:pPr>
            <w:r>
              <w:rPr>
                <w:rFonts w:hint="eastAsia" w:ascii="Times New Roman" w:hAnsi="Times New Roman" w:eastAsia="方正小标宋_GBK" w:cs="方正小标宋_GBK"/>
                <w:b/>
                <w:color w:val="000000"/>
                <w:kern w:val="0"/>
                <w:sz w:val="40"/>
                <w:szCs w:val="40"/>
              </w:rPr>
              <w:t>四川电子机械职业技术学院</w:t>
            </w:r>
          </w:p>
        </w:tc>
      </w:tr>
      <w:tr>
        <w:tblPrEx>
          <w:tblCellMar>
            <w:top w:w="15" w:type="dxa"/>
            <w:left w:w="15" w:type="dxa"/>
            <w:bottom w:w="15" w:type="dxa"/>
            <w:right w:w="15" w:type="dxa"/>
          </w:tblCellMar>
        </w:tblPrEx>
        <w:trPr>
          <w:trHeight w:val="531" w:hRule="atLeast"/>
        </w:trPr>
        <w:tc>
          <w:tcPr>
            <w:tcW w:w="8800" w:type="dxa"/>
            <w:gridSpan w:val="11"/>
            <w:shd w:val="clear" w:color="auto" w:fill="auto"/>
          </w:tcPr>
          <w:p>
            <w:pPr>
              <w:widowControl/>
              <w:jc w:val="center"/>
              <w:textAlignment w:val="top"/>
              <w:rPr>
                <w:rFonts w:ascii="Times New Roman" w:hAnsi="Times New Roman" w:eastAsia="方正小标宋_GBK" w:cs="方正小标宋_GBK"/>
                <w:b/>
                <w:color w:val="000000"/>
                <w:sz w:val="40"/>
                <w:szCs w:val="40"/>
              </w:rPr>
            </w:pPr>
            <w:r>
              <w:rPr>
                <w:rFonts w:hint="eastAsia" w:ascii="Times New Roman" w:hAnsi="Times New Roman" w:eastAsia="方正小标宋_GBK" w:cs="方正小标宋_GBK"/>
                <w:b/>
                <w:color w:val="000000"/>
                <w:kern w:val="0"/>
                <w:sz w:val="40"/>
                <w:szCs w:val="40"/>
              </w:rPr>
              <w:t>班级学生“第二课堂”成绩统计表</w:t>
            </w:r>
          </w:p>
        </w:tc>
      </w:tr>
      <w:tr>
        <w:tblPrEx>
          <w:tblCellMar>
            <w:top w:w="15" w:type="dxa"/>
            <w:left w:w="15" w:type="dxa"/>
            <w:bottom w:w="15" w:type="dxa"/>
            <w:right w:w="15" w:type="dxa"/>
          </w:tblCellMar>
        </w:tblPrEx>
        <w:trPr>
          <w:trHeight w:val="341" w:hRule="atLeast"/>
        </w:trPr>
        <w:tc>
          <w:tcPr>
            <w:tcW w:w="8800" w:type="dxa"/>
            <w:gridSpan w:val="11"/>
            <w:shd w:val="clear" w:color="auto" w:fill="auto"/>
          </w:tcPr>
          <w:p>
            <w:pPr>
              <w:widowControl/>
              <w:jc w:val="center"/>
              <w:textAlignment w:val="top"/>
              <w:rPr>
                <w:rFonts w:ascii="Times New Roman" w:hAnsi="Times New Roman"/>
                <w:color w:val="000000"/>
                <w:sz w:val="22"/>
                <w:szCs w:val="22"/>
              </w:rPr>
            </w:pPr>
            <w:r>
              <w:rPr>
                <w:rStyle w:val="11"/>
                <w:rFonts w:hint="default" w:ascii="Times New Roman" w:hAnsi="Times New Roman"/>
              </w:rPr>
              <w:t xml:space="preserve">           </w:t>
            </w:r>
            <w:r>
              <w:rPr>
                <w:rStyle w:val="12"/>
                <w:rFonts w:hint="default" w:ascii="Times New Roman" w:hAnsi="Times New Roman"/>
              </w:rPr>
              <w:t xml:space="preserve">系 </w:t>
            </w:r>
            <w:r>
              <w:rPr>
                <w:rStyle w:val="11"/>
                <w:rFonts w:hint="default" w:ascii="Times New Roman" w:hAnsi="Times New Roman"/>
              </w:rPr>
              <w:t xml:space="preserve">                </w:t>
            </w:r>
            <w:r>
              <w:rPr>
                <w:rStyle w:val="12"/>
                <w:rFonts w:hint="default" w:ascii="Times New Roman" w:hAnsi="Times New Roman"/>
              </w:rPr>
              <w:t>专业</w:t>
            </w:r>
            <w:r>
              <w:rPr>
                <w:rStyle w:val="11"/>
                <w:rFonts w:hint="default" w:ascii="Times New Roman" w:hAnsi="Times New Roman"/>
              </w:rPr>
              <w:t xml:space="preserve">            </w:t>
            </w:r>
            <w:r>
              <w:rPr>
                <w:rStyle w:val="12"/>
                <w:rFonts w:hint="default" w:ascii="Times New Roman" w:hAnsi="Times New Roman"/>
              </w:rPr>
              <w:t>级</w:t>
            </w:r>
            <w:r>
              <w:rPr>
                <w:rStyle w:val="11"/>
                <w:rFonts w:hint="default" w:ascii="Times New Roman" w:hAnsi="Times New Roman"/>
              </w:rPr>
              <w:t xml:space="preserve">               </w:t>
            </w:r>
            <w:r>
              <w:rPr>
                <w:rStyle w:val="12"/>
                <w:rFonts w:hint="default" w:ascii="Times New Roman" w:hAnsi="Times New Roman"/>
              </w:rPr>
              <w:t xml:space="preserve">班              </w:t>
            </w:r>
          </w:p>
        </w:tc>
      </w:tr>
      <w:tr>
        <w:tblPrEx>
          <w:tblCellMar>
            <w:top w:w="15" w:type="dxa"/>
            <w:left w:w="15" w:type="dxa"/>
            <w:bottom w:w="15" w:type="dxa"/>
            <w:right w:w="15" w:type="dxa"/>
          </w:tblCellMar>
        </w:tblPrEx>
        <w:trPr>
          <w:trHeight w:val="539" w:hRule="atLeast"/>
        </w:trPr>
        <w:tc>
          <w:tcPr>
            <w:tcW w:w="4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b/>
                <w:color w:val="000000"/>
                <w:sz w:val="20"/>
                <w:szCs w:val="20"/>
              </w:rPr>
            </w:pPr>
            <w:r>
              <w:rPr>
                <w:rFonts w:hint="eastAsia" w:ascii="Times New Roman" w:hAnsi="Times New Roman"/>
                <w:b/>
                <w:color w:val="000000"/>
                <w:kern w:val="0"/>
                <w:sz w:val="20"/>
                <w:szCs w:val="20"/>
              </w:rPr>
              <w:t>序号</w:t>
            </w: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b/>
                <w:color w:val="000000"/>
                <w:sz w:val="20"/>
                <w:szCs w:val="20"/>
              </w:rPr>
            </w:pPr>
            <w:r>
              <w:rPr>
                <w:rFonts w:hint="eastAsia" w:ascii="Times New Roman" w:hAnsi="Times New Roman"/>
                <w:b/>
                <w:color w:val="000000"/>
                <w:kern w:val="0"/>
                <w:sz w:val="20"/>
                <w:szCs w:val="20"/>
              </w:rPr>
              <w:t>姓名</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b/>
                <w:color w:val="000000"/>
                <w:sz w:val="20"/>
                <w:szCs w:val="20"/>
              </w:rPr>
            </w:pPr>
            <w:r>
              <w:rPr>
                <w:rFonts w:hint="eastAsia" w:ascii="Times New Roman" w:hAnsi="Times New Roman"/>
                <w:b/>
                <w:color w:val="000000"/>
                <w:kern w:val="0"/>
                <w:sz w:val="20"/>
                <w:szCs w:val="20"/>
              </w:rPr>
              <w:t>学号</w:t>
            </w:r>
          </w:p>
        </w:tc>
        <w:tc>
          <w:tcPr>
            <w:tcW w:w="83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b/>
                <w:color w:val="000000"/>
                <w:sz w:val="20"/>
                <w:szCs w:val="20"/>
              </w:rPr>
            </w:pPr>
            <w:r>
              <w:rPr>
                <w:rFonts w:hint="eastAsia" w:ascii="Times New Roman" w:hAnsi="Times New Roman"/>
                <w:b/>
                <w:color w:val="000000"/>
                <w:kern w:val="0"/>
                <w:sz w:val="20"/>
                <w:szCs w:val="20"/>
              </w:rPr>
              <w:t>思想政治</w:t>
            </w: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b/>
                <w:color w:val="000000"/>
                <w:sz w:val="20"/>
                <w:szCs w:val="20"/>
              </w:rPr>
            </w:pPr>
            <w:r>
              <w:rPr>
                <w:rFonts w:hint="eastAsia" w:ascii="Times New Roman" w:hAnsi="Times New Roman"/>
                <w:b/>
                <w:color w:val="000000"/>
                <w:kern w:val="0"/>
                <w:sz w:val="20"/>
                <w:szCs w:val="20"/>
              </w:rPr>
              <w:t>实践实习志愿公益</w:t>
            </w:r>
          </w:p>
        </w:tc>
        <w:tc>
          <w:tcPr>
            <w:tcW w:w="78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b/>
                <w:color w:val="000000"/>
                <w:sz w:val="20"/>
                <w:szCs w:val="20"/>
              </w:rPr>
            </w:pPr>
            <w:r>
              <w:rPr>
                <w:rFonts w:hint="eastAsia" w:ascii="Times New Roman" w:hAnsi="Times New Roman"/>
                <w:b/>
                <w:color w:val="000000"/>
                <w:kern w:val="0"/>
                <w:sz w:val="20"/>
                <w:szCs w:val="20"/>
              </w:rPr>
              <w:t>创新创业</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b/>
                <w:color w:val="000000"/>
                <w:sz w:val="20"/>
                <w:szCs w:val="20"/>
              </w:rPr>
            </w:pPr>
            <w:r>
              <w:rPr>
                <w:rFonts w:hint="eastAsia" w:ascii="Times New Roman" w:hAnsi="Times New Roman"/>
                <w:b/>
                <w:color w:val="000000"/>
                <w:kern w:val="0"/>
                <w:sz w:val="20"/>
                <w:szCs w:val="20"/>
              </w:rPr>
              <w:t>文艺体育</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b/>
                <w:color w:val="000000"/>
                <w:sz w:val="20"/>
                <w:szCs w:val="20"/>
              </w:rPr>
            </w:pPr>
            <w:r>
              <w:rPr>
                <w:rFonts w:hint="eastAsia" w:ascii="Times New Roman" w:hAnsi="Times New Roman"/>
                <w:b/>
                <w:color w:val="000000"/>
                <w:kern w:val="0"/>
                <w:sz w:val="20"/>
                <w:szCs w:val="20"/>
              </w:rPr>
              <w:t>社会工作</w:t>
            </w:r>
          </w:p>
        </w:tc>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b/>
                <w:color w:val="000000"/>
                <w:sz w:val="20"/>
                <w:szCs w:val="20"/>
              </w:rPr>
            </w:pPr>
            <w:r>
              <w:rPr>
                <w:rFonts w:hint="eastAsia" w:ascii="Times New Roman" w:hAnsi="Times New Roman"/>
                <w:b/>
                <w:color w:val="000000"/>
                <w:kern w:val="0"/>
                <w:sz w:val="20"/>
                <w:szCs w:val="20"/>
              </w:rPr>
              <w:t>技能培训</w:t>
            </w:r>
          </w:p>
        </w:tc>
        <w:tc>
          <w:tcPr>
            <w:tcW w:w="83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b/>
                <w:color w:val="000000"/>
                <w:sz w:val="20"/>
                <w:szCs w:val="20"/>
              </w:rPr>
            </w:pPr>
            <w:r>
              <w:rPr>
                <w:rFonts w:hint="eastAsia" w:ascii="Times New Roman" w:hAnsi="Times New Roman"/>
                <w:b/>
                <w:color w:val="000000"/>
                <w:kern w:val="0"/>
                <w:sz w:val="20"/>
                <w:szCs w:val="20"/>
              </w:rPr>
              <w:t>各类奖项加分类</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b/>
                <w:color w:val="000000"/>
                <w:sz w:val="20"/>
                <w:szCs w:val="20"/>
              </w:rPr>
            </w:pPr>
            <w:r>
              <w:rPr>
                <w:rFonts w:hint="eastAsia" w:ascii="Times New Roman" w:hAnsi="Times New Roman"/>
                <w:b/>
                <w:color w:val="000000"/>
                <w:kern w:val="0"/>
                <w:sz w:val="20"/>
                <w:szCs w:val="20"/>
              </w:rPr>
              <w:t>所获学分</w:t>
            </w:r>
          </w:p>
        </w:tc>
      </w:tr>
      <w:tr>
        <w:tblPrEx>
          <w:tblCellMar>
            <w:top w:w="15" w:type="dxa"/>
            <w:left w:w="15" w:type="dxa"/>
            <w:bottom w:w="15" w:type="dxa"/>
            <w:right w:w="15" w:type="dxa"/>
          </w:tblCellMar>
        </w:tblPrEx>
        <w:trPr>
          <w:trHeight w:val="337" w:hRule="atLeast"/>
        </w:trPr>
        <w:tc>
          <w:tcPr>
            <w:tcW w:w="4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olor w:val="000000"/>
                <w:sz w:val="24"/>
              </w:rPr>
            </w:pPr>
            <w:r>
              <w:rPr>
                <w:rFonts w:hint="eastAsia" w:ascii="Times New Roman" w:hAnsi="Times New Roman"/>
                <w:color w:val="000000"/>
                <w:kern w:val="0"/>
                <w:sz w:val="24"/>
              </w:rPr>
              <w:t>1</w:t>
            </w: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olor w:val="000000"/>
                <w:sz w:val="24"/>
              </w:rPr>
            </w:pP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olor w:val="000000"/>
                <w:sz w:val="24"/>
              </w:rPr>
            </w:pPr>
          </w:p>
        </w:tc>
        <w:tc>
          <w:tcPr>
            <w:tcW w:w="83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olor w:val="000000"/>
                <w:sz w:val="24"/>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olor w:val="000000"/>
                <w:sz w:val="24"/>
              </w:rPr>
            </w:pPr>
          </w:p>
        </w:tc>
        <w:tc>
          <w:tcPr>
            <w:tcW w:w="7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olor w:val="000000"/>
                <w:sz w:val="24"/>
              </w:rPr>
            </w:pP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olor w:val="000000"/>
                <w:sz w:val="24"/>
              </w:rPr>
            </w:pP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olor w:val="000000"/>
                <w:sz w:val="24"/>
              </w:rPr>
            </w:pPr>
          </w:p>
        </w:tc>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olor w:val="000000"/>
                <w:sz w:val="24"/>
              </w:rPr>
            </w:pPr>
          </w:p>
        </w:tc>
        <w:tc>
          <w:tcPr>
            <w:tcW w:w="83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olor w:val="000000"/>
                <w:sz w:val="24"/>
              </w:rPr>
            </w:pP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olor w:val="000000"/>
                <w:sz w:val="24"/>
              </w:rPr>
            </w:pPr>
          </w:p>
        </w:tc>
      </w:tr>
      <w:tr>
        <w:tblPrEx>
          <w:tblCellMar>
            <w:top w:w="15" w:type="dxa"/>
            <w:left w:w="15" w:type="dxa"/>
            <w:bottom w:w="15" w:type="dxa"/>
            <w:right w:w="15" w:type="dxa"/>
          </w:tblCellMar>
        </w:tblPrEx>
        <w:trPr>
          <w:trHeight w:val="337" w:hRule="atLeast"/>
        </w:trPr>
        <w:tc>
          <w:tcPr>
            <w:tcW w:w="4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olor w:val="000000"/>
                <w:sz w:val="24"/>
              </w:rPr>
            </w:pPr>
            <w:r>
              <w:rPr>
                <w:rFonts w:hint="eastAsia" w:ascii="Times New Roman" w:hAnsi="Times New Roman"/>
                <w:color w:val="000000"/>
                <w:kern w:val="0"/>
                <w:sz w:val="24"/>
              </w:rPr>
              <w:t>2</w:t>
            </w: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olor w:val="000000"/>
                <w:sz w:val="24"/>
              </w:rPr>
            </w:pP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olor w:val="000000"/>
                <w:sz w:val="24"/>
              </w:rPr>
            </w:pPr>
          </w:p>
        </w:tc>
        <w:tc>
          <w:tcPr>
            <w:tcW w:w="83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olor w:val="000000"/>
                <w:sz w:val="24"/>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olor w:val="000000"/>
                <w:sz w:val="24"/>
              </w:rPr>
            </w:pPr>
          </w:p>
        </w:tc>
        <w:tc>
          <w:tcPr>
            <w:tcW w:w="7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olor w:val="000000"/>
                <w:sz w:val="24"/>
              </w:rPr>
            </w:pP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olor w:val="000000"/>
                <w:sz w:val="24"/>
              </w:rPr>
            </w:pP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olor w:val="000000"/>
                <w:sz w:val="24"/>
              </w:rPr>
            </w:pPr>
          </w:p>
        </w:tc>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olor w:val="000000"/>
                <w:sz w:val="24"/>
              </w:rPr>
            </w:pPr>
          </w:p>
        </w:tc>
        <w:tc>
          <w:tcPr>
            <w:tcW w:w="83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olor w:val="000000"/>
                <w:sz w:val="24"/>
              </w:rPr>
            </w:pP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olor w:val="000000"/>
                <w:sz w:val="24"/>
              </w:rPr>
            </w:pPr>
          </w:p>
        </w:tc>
      </w:tr>
      <w:tr>
        <w:tblPrEx>
          <w:tblCellMar>
            <w:top w:w="15" w:type="dxa"/>
            <w:left w:w="15" w:type="dxa"/>
            <w:bottom w:w="15" w:type="dxa"/>
            <w:right w:w="15" w:type="dxa"/>
          </w:tblCellMar>
        </w:tblPrEx>
        <w:trPr>
          <w:trHeight w:val="337" w:hRule="atLeast"/>
        </w:trPr>
        <w:tc>
          <w:tcPr>
            <w:tcW w:w="4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olor w:val="000000"/>
                <w:sz w:val="24"/>
              </w:rPr>
            </w:pPr>
            <w:r>
              <w:rPr>
                <w:rFonts w:hint="eastAsia" w:ascii="Times New Roman" w:hAnsi="Times New Roman"/>
                <w:color w:val="000000"/>
                <w:kern w:val="0"/>
                <w:sz w:val="24"/>
              </w:rPr>
              <w:t>3</w:t>
            </w: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olor w:val="000000"/>
                <w:sz w:val="24"/>
              </w:rPr>
            </w:pP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olor w:val="000000"/>
                <w:sz w:val="24"/>
              </w:rPr>
            </w:pPr>
          </w:p>
        </w:tc>
        <w:tc>
          <w:tcPr>
            <w:tcW w:w="83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olor w:val="000000"/>
                <w:sz w:val="24"/>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olor w:val="000000"/>
                <w:sz w:val="24"/>
              </w:rPr>
            </w:pPr>
          </w:p>
        </w:tc>
        <w:tc>
          <w:tcPr>
            <w:tcW w:w="7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olor w:val="000000"/>
                <w:sz w:val="24"/>
              </w:rPr>
            </w:pP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olor w:val="000000"/>
                <w:sz w:val="24"/>
              </w:rPr>
            </w:pP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olor w:val="000000"/>
                <w:sz w:val="24"/>
              </w:rPr>
            </w:pPr>
          </w:p>
        </w:tc>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olor w:val="000000"/>
                <w:sz w:val="24"/>
              </w:rPr>
            </w:pPr>
          </w:p>
        </w:tc>
        <w:tc>
          <w:tcPr>
            <w:tcW w:w="83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olor w:val="000000"/>
                <w:sz w:val="24"/>
              </w:rPr>
            </w:pP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olor w:val="000000"/>
                <w:sz w:val="24"/>
              </w:rPr>
            </w:pPr>
          </w:p>
        </w:tc>
      </w:tr>
      <w:tr>
        <w:tblPrEx>
          <w:tblCellMar>
            <w:top w:w="15" w:type="dxa"/>
            <w:left w:w="15" w:type="dxa"/>
            <w:bottom w:w="15" w:type="dxa"/>
            <w:right w:w="15" w:type="dxa"/>
          </w:tblCellMar>
        </w:tblPrEx>
        <w:trPr>
          <w:trHeight w:val="337" w:hRule="atLeast"/>
        </w:trPr>
        <w:tc>
          <w:tcPr>
            <w:tcW w:w="4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olor w:val="000000"/>
                <w:kern w:val="0"/>
                <w:sz w:val="24"/>
              </w:rPr>
            </w:pPr>
            <w:r>
              <w:rPr>
                <w:rFonts w:hint="eastAsia" w:ascii="Times New Roman" w:hAnsi="Times New Roman"/>
                <w:color w:val="000000"/>
                <w:kern w:val="0"/>
                <w:sz w:val="24"/>
              </w:rPr>
              <w:t>4</w:t>
            </w: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olor w:val="000000"/>
                <w:sz w:val="24"/>
              </w:rPr>
            </w:pP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olor w:val="000000"/>
                <w:sz w:val="24"/>
              </w:rPr>
            </w:pPr>
          </w:p>
        </w:tc>
        <w:tc>
          <w:tcPr>
            <w:tcW w:w="83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olor w:val="000000"/>
                <w:sz w:val="24"/>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olor w:val="000000"/>
                <w:sz w:val="24"/>
              </w:rPr>
            </w:pPr>
          </w:p>
        </w:tc>
        <w:tc>
          <w:tcPr>
            <w:tcW w:w="7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olor w:val="000000"/>
                <w:sz w:val="24"/>
              </w:rPr>
            </w:pP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olor w:val="000000"/>
                <w:sz w:val="24"/>
              </w:rPr>
            </w:pP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olor w:val="000000"/>
                <w:sz w:val="24"/>
              </w:rPr>
            </w:pPr>
          </w:p>
        </w:tc>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olor w:val="000000"/>
                <w:sz w:val="24"/>
              </w:rPr>
            </w:pPr>
          </w:p>
        </w:tc>
        <w:tc>
          <w:tcPr>
            <w:tcW w:w="83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olor w:val="000000"/>
                <w:sz w:val="24"/>
              </w:rPr>
            </w:pP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olor w:val="000000"/>
                <w:sz w:val="24"/>
              </w:rPr>
            </w:pPr>
          </w:p>
        </w:tc>
      </w:tr>
      <w:tr>
        <w:tblPrEx>
          <w:tblCellMar>
            <w:top w:w="15" w:type="dxa"/>
            <w:left w:w="15" w:type="dxa"/>
            <w:bottom w:w="15" w:type="dxa"/>
            <w:right w:w="15" w:type="dxa"/>
          </w:tblCellMar>
        </w:tblPrEx>
        <w:trPr>
          <w:trHeight w:val="337" w:hRule="atLeast"/>
        </w:trPr>
        <w:tc>
          <w:tcPr>
            <w:tcW w:w="4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olor w:val="000000"/>
                <w:kern w:val="0"/>
                <w:sz w:val="24"/>
              </w:rPr>
            </w:pPr>
            <w:r>
              <w:rPr>
                <w:rFonts w:hint="eastAsia" w:ascii="Times New Roman" w:hAnsi="Times New Roman"/>
                <w:color w:val="000000"/>
                <w:kern w:val="0"/>
                <w:sz w:val="24"/>
              </w:rPr>
              <w:t>5</w:t>
            </w: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olor w:val="000000"/>
                <w:sz w:val="24"/>
              </w:rPr>
            </w:pP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olor w:val="000000"/>
                <w:sz w:val="24"/>
              </w:rPr>
            </w:pPr>
          </w:p>
        </w:tc>
        <w:tc>
          <w:tcPr>
            <w:tcW w:w="83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olor w:val="000000"/>
                <w:sz w:val="24"/>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olor w:val="000000"/>
                <w:sz w:val="24"/>
              </w:rPr>
            </w:pPr>
          </w:p>
        </w:tc>
        <w:tc>
          <w:tcPr>
            <w:tcW w:w="7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olor w:val="000000"/>
                <w:sz w:val="24"/>
              </w:rPr>
            </w:pP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olor w:val="000000"/>
                <w:sz w:val="24"/>
              </w:rPr>
            </w:pP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olor w:val="000000"/>
                <w:sz w:val="24"/>
              </w:rPr>
            </w:pPr>
          </w:p>
        </w:tc>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olor w:val="000000"/>
                <w:sz w:val="24"/>
              </w:rPr>
            </w:pPr>
          </w:p>
        </w:tc>
        <w:tc>
          <w:tcPr>
            <w:tcW w:w="83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olor w:val="000000"/>
                <w:sz w:val="24"/>
              </w:rPr>
            </w:pP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olor w:val="000000"/>
                <w:sz w:val="24"/>
              </w:rPr>
            </w:pPr>
          </w:p>
        </w:tc>
      </w:tr>
      <w:tr>
        <w:tblPrEx>
          <w:tblCellMar>
            <w:top w:w="15" w:type="dxa"/>
            <w:left w:w="15" w:type="dxa"/>
            <w:bottom w:w="15" w:type="dxa"/>
            <w:right w:w="15" w:type="dxa"/>
          </w:tblCellMar>
        </w:tblPrEx>
        <w:trPr>
          <w:trHeight w:val="337" w:hRule="atLeast"/>
        </w:trPr>
        <w:tc>
          <w:tcPr>
            <w:tcW w:w="4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olor w:val="000000"/>
                <w:kern w:val="0"/>
                <w:sz w:val="24"/>
              </w:rPr>
            </w:pPr>
            <w:r>
              <w:rPr>
                <w:rFonts w:hint="eastAsia" w:ascii="Times New Roman" w:hAnsi="Times New Roman"/>
                <w:color w:val="000000"/>
                <w:kern w:val="0"/>
                <w:sz w:val="24"/>
              </w:rPr>
              <w:t>6</w:t>
            </w: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olor w:val="000000"/>
                <w:sz w:val="24"/>
              </w:rPr>
            </w:pP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olor w:val="000000"/>
                <w:sz w:val="24"/>
              </w:rPr>
            </w:pPr>
          </w:p>
        </w:tc>
        <w:tc>
          <w:tcPr>
            <w:tcW w:w="83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olor w:val="000000"/>
                <w:sz w:val="24"/>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olor w:val="000000"/>
                <w:sz w:val="24"/>
              </w:rPr>
            </w:pPr>
          </w:p>
        </w:tc>
        <w:tc>
          <w:tcPr>
            <w:tcW w:w="7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olor w:val="000000"/>
                <w:sz w:val="24"/>
              </w:rPr>
            </w:pP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olor w:val="000000"/>
                <w:sz w:val="24"/>
              </w:rPr>
            </w:pP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olor w:val="000000"/>
                <w:sz w:val="24"/>
              </w:rPr>
            </w:pPr>
          </w:p>
        </w:tc>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olor w:val="000000"/>
                <w:sz w:val="24"/>
              </w:rPr>
            </w:pPr>
          </w:p>
        </w:tc>
        <w:tc>
          <w:tcPr>
            <w:tcW w:w="83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olor w:val="000000"/>
                <w:sz w:val="24"/>
              </w:rPr>
            </w:pP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olor w:val="000000"/>
                <w:sz w:val="24"/>
              </w:rPr>
            </w:pPr>
          </w:p>
        </w:tc>
      </w:tr>
      <w:tr>
        <w:tblPrEx>
          <w:tblCellMar>
            <w:top w:w="15" w:type="dxa"/>
            <w:left w:w="15" w:type="dxa"/>
            <w:bottom w:w="15" w:type="dxa"/>
            <w:right w:w="15" w:type="dxa"/>
          </w:tblCellMar>
        </w:tblPrEx>
        <w:trPr>
          <w:trHeight w:val="337" w:hRule="atLeast"/>
        </w:trPr>
        <w:tc>
          <w:tcPr>
            <w:tcW w:w="4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olor w:val="000000"/>
                <w:kern w:val="0"/>
                <w:sz w:val="24"/>
              </w:rPr>
            </w:pPr>
            <w:r>
              <w:rPr>
                <w:rFonts w:hint="eastAsia" w:ascii="Times New Roman" w:hAnsi="Times New Roman"/>
                <w:color w:val="000000"/>
                <w:kern w:val="0"/>
                <w:sz w:val="24"/>
              </w:rPr>
              <w:t>7</w:t>
            </w: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olor w:val="000000"/>
                <w:sz w:val="24"/>
              </w:rPr>
            </w:pP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olor w:val="000000"/>
                <w:sz w:val="24"/>
              </w:rPr>
            </w:pPr>
          </w:p>
        </w:tc>
        <w:tc>
          <w:tcPr>
            <w:tcW w:w="83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olor w:val="000000"/>
                <w:sz w:val="24"/>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olor w:val="000000"/>
                <w:sz w:val="24"/>
              </w:rPr>
            </w:pPr>
          </w:p>
        </w:tc>
        <w:tc>
          <w:tcPr>
            <w:tcW w:w="7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olor w:val="000000"/>
                <w:sz w:val="24"/>
              </w:rPr>
            </w:pP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olor w:val="000000"/>
                <w:sz w:val="24"/>
              </w:rPr>
            </w:pP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olor w:val="000000"/>
                <w:sz w:val="24"/>
              </w:rPr>
            </w:pPr>
          </w:p>
        </w:tc>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olor w:val="000000"/>
                <w:sz w:val="24"/>
              </w:rPr>
            </w:pPr>
          </w:p>
        </w:tc>
        <w:tc>
          <w:tcPr>
            <w:tcW w:w="83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olor w:val="000000"/>
                <w:sz w:val="24"/>
              </w:rPr>
            </w:pP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olor w:val="000000"/>
                <w:sz w:val="24"/>
              </w:rPr>
            </w:pPr>
          </w:p>
        </w:tc>
      </w:tr>
      <w:tr>
        <w:tblPrEx>
          <w:tblCellMar>
            <w:top w:w="15" w:type="dxa"/>
            <w:left w:w="15" w:type="dxa"/>
            <w:bottom w:w="15" w:type="dxa"/>
            <w:right w:w="15" w:type="dxa"/>
          </w:tblCellMar>
        </w:tblPrEx>
        <w:trPr>
          <w:trHeight w:val="337" w:hRule="atLeast"/>
        </w:trPr>
        <w:tc>
          <w:tcPr>
            <w:tcW w:w="4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olor w:val="000000"/>
                <w:kern w:val="0"/>
                <w:sz w:val="24"/>
              </w:rPr>
            </w:pPr>
            <w:r>
              <w:rPr>
                <w:rFonts w:hint="eastAsia" w:ascii="Times New Roman" w:hAnsi="Times New Roman"/>
                <w:color w:val="000000"/>
                <w:kern w:val="0"/>
                <w:sz w:val="24"/>
              </w:rPr>
              <w:t>8</w:t>
            </w: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olor w:val="000000"/>
                <w:sz w:val="24"/>
              </w:rPr>
            </w:pP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olor w:val="000000"/>
                <w:sz w:val="24"/>
              </w:rPr>
            </w:pPr>
          </w:p>
        </w:tc>
        <w:tc>
          <w:tcPr>
            <w:tcW w:w="83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olor w:val="000000"/>
                <w:sz w:val="24"/>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olor w:val="000000"/>
                <w:sz w:val="24"/>
              </w:rPr>
            </w:pPr>
          </w:p>
        </w:tc>
        <w:tc>
          <w:tcPr>
            <w:tcW w:w="7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olor w:val="000000"/>
                <w:sz w:val="24"/>
              </w:rPr>
            </w:pP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olor w:val="000000"/>
                <w:sz w:val="24"/>
              </w:rPr>
            </w:pP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olor w:val="000000"/>
                <w:sz w:val="24"/>
              </w:rPr>
            </w:pPr>
          </w:p>
        </w:tc>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olor w:val="000000"/>
                <w:sz w:val="24"/>
              </w:rPr>
            </w:pPr>
          </w:p>
        </w:tc>
        <w:tc>
          <w:tcPr>
            <w:tcW w:w="83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olor w:val="000000"/>
                <w:sz w:val="24"/>
              </w:rPr>
            </w:pP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olor w:val="000000"/>
                <w:sz w:val="24"/>
              </w:rPr>
            </w:pPr>
          </w:p>
        </w:tc>
      </w:tr>
      <w:tr>
        <w:tblPrEx>
          <w:tblCellMar>
            <w:top w:w="15" w:type="dxa"/>
            <w:left w:w="15" w:type="dxa"/>
            <w:bottom w:w="15" w:type="dxa"/>
            <w:right w:w="15" w:type="dxa"/>
          </w:tblCellMar>
        </w:tblPrEx>
        <w:trPr>
          <w:trHeight w:val="337" w:hRule="atLeast"/>
        </w:trPr>
        <w:tc>
          <w:tcPr>
            <w:tcW w:w="4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olor w:val="000000"/>
                <w:kern w:val="0"/>
                <w:sz w:val="24"/>
              </w:rPr>
            </w:pPr>
            <w:r>
              <w:rPr>
                <w:rFonts w:hint="eastAsia" w:ascii="Times New Roman" w:hAnsi="Times New Roman"/>
                <w:color w:val="000000"/>
                <w:kern w:val="0"/>
                <w:sz w:val="24"/>
              </w:rPr>
              <w:t>9</w:t>
            </w: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olor w:val="000000"/>
                <w:sz w:val="24"/>
              </w:rPr>
            </w:pP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olor w:val="000000"/>
                <w:sz w:val="24"/>
              </w:rPr>
            </w:pPr>
          </w:p>
        </w:tc>
        <w:tc>
          <w:tcPr>
            <w:tcW w:w="83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olor w:val="000000"/>
                <w:sz w:val="24"/>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olor w:val="000000"/>
                <w:sz w:val="24"/>
              </w:rPr>
            </w:pPr>
          </w:p>
        </w:tc>
        <w:tc>
          <w:tcPr>
            <w:tcW w:w="7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olor w:val="000000"/>
                <w:sz w:val="24"/>
              </w:rPr>
            </w:pP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olor w:val="000000"/>
                <w:sz w:val="24"/>
              </w:rPr>
            </w:pP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olor w:val="000000"/>
                <w:sz w:val="24"/>
              </w:rPr>
            </w:pPr>
          </w:p>
        </w:tc>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olor w:val="000000"/>
                <w:sz w:val="24"/>
              </w:rPr>
            </w:pPr>
          </w:p>
        </w:tc>
        <w:tc>
          <w:tcPr>
            <w:tcW w:w="83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olor w:val="000000"/>
                <w:sz w:val="24"/>
              </w:rPr>
            </w:pP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olor w:val="000000"/>
                <w:sz w:val="24"/>
              </w:rPr>
            </w:pPr>
          </w:p>
        </w:tc>
      </w:tr>
      <w:tr>
        <w:tblPrEx>
          <w:tblCellMar>
            <w:top w:w="15" w:type="dxa"/>
            <w:left w:w="15" w:type="dxa"/>
            <w:bottom w:w="15" w:type="dxa"/>
            <w:right w:w="15" w:type="dxa"/>
          </w:tblCellMar>
        </w:tblPrEx>
        <w:trPr>
          <w:trHeight w:val="337" w:hRule="atLeast"/>
        </w:trPr>
        <w:tc>
          <w:tcPr>
            <w:tcW w:w="4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olor w:val="000000"/>
                <w:kern w:val="0"/>
                <w:sz w:val="24"/>
              </w:rPr>
            </w:pPr>
            <w:r>
              <w:rPr>
                <w:rFonts w:hint="eastAsia" w:ascii="Times New Roman" w:hAnsi="Times New Roman"/>
                <w:color w:val="000000"/>
                <w:kern w:val="0"/>
                <w:sz w:val="24"/>
              </w:rPr>
              <w:t>10</w:t>
            </w: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olor w:val="000000"/>
                <w:sz w:val="24"/>
              </w:rPr>
            </w:pP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olor w:val="000000"/>
                <w:sz w:val="24"/>
              </w:rPr>
            </w:pPr>
          </w:p>
        </w:tc>
        <w:tc>
          <w:tcPr>
            <w:tcW w:w="83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olor w:val="000000"/>
                <w:sz w:val="24"/>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olor w:val="000000"/>
                <w:sz w:val="24"/>
              </w:rPr>
            </w:pPr>
          </w:p>
        </w:tc>
        <w:tc>
          <w:tcPr>
            <w:tcW w:w="7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olor w:val="000000"/>
                <w:sz w:val="24"/>
              </w:rPr>
            </w:pP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olor w:val="000000"/>
                <w:sz w:val="24"/>
              </w:rPr>
            </w:pP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olor w:val="000000"/>
                <w:sz w:val="24"/>
              </w:rPr>
            </w:pPr>
          </w:p>
        </w:tc>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olor w:val="000000"/>
                <w:sz w:val="24"/>
              </w:rPr>
            </w:pPr>
          </w:p>
        </w:tc>
        <w:tc>
          <w:tcPr>
            <w:tcW w:w="83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olor w:val="000000"/>
                <w:sz w:val="24"/>
              </w:rPr>
            </w:pP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olor w:val="000000"/>
                <w:sz w:val="24"/>
              </w:rPr>
            </w:pPr>
          </w:p>
        </w:tc>
      </w:tr>
      <w:tr>
        <w:tblPrEx>
          <w:tblCellMar>
            <w:top w:w="15" w:type="dxa"/>
            <w:left w:w="15" w:type="dxa"/>
            <w:bottom w:w="15" w:type="dxa"/>
            <w:right w:w="15" w:type="dxa"/>
          </w:tblCellMar>
        </w:tblPrEx>
        <w:trPr>
          <w:trHeight w:val="337" w:hRule="atLeast"/>
        </w:trPr>
        <w:tc>
          <w:tcPr>
            <w:tcW w:w="4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olor w:val="000000"/>
                <w:kern w:val="0"/>
                <w:sz w:val="24"/>
              </w:rPr>
            </w:pPr>
            <w:r>
              <w:rPr>
                <w:rFonts w:hint="eastAsia" w:ascii="Times New Roman" w:hAnsi="Times New Roman"/>
                <w:color w:val="000000"/>
                <w:kern w:val="0"/>
                <w:sz w:val="24"/>
              </w:rPr>
              <w:t>11</w:t>
            </w: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olor w:val="000000"/>
                <w:sz w:val="24"/>
              </w:rPr>
            </w:pP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olor w:val="000000"/>
                <w:sz w:val="24"/>
              </w:rPr>
            </w:pPr>
          </w:p>
        </w:tc>
        <w:tc>
          <w:tcPr>
            <w:tcW w:w="83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olor w:val="000000"/>
                <w:sz w:val="24"/>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olor w:val="000000"/>
                <w:sz w:val="24"/>
              </w:rPr>
            </w:pPr>
          </w:p>
        </w:tc>
        <w:tc>
          <w:tcPr>
            <w:tcW w:w="7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olor w:val="000000"/>
                <w:sz w:val="24"/>
              </w:rPr>
            </w:pP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olor w:val="000000"/>
                <w:sz w:val="24"/>
              </w:rPr>
            </w:pP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olor w:val="000000"/>
                <w:sz w:val="24"/>
              </w:rPr>
            </w:pPr>
          </w:p>
        </w:tc>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olor w:val="000000"/>
                <w:sz w:val="24"/>
              </w:rPr>
            </w:pPr>
          </w:p>
        </w:tc>
        <w:tc>
          <w:tcPr>
            <w:tcW w:w="83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olor w:val="000000"/>
                <w:sz w:val="24"/>
              </w:rPr>
            </w:pP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olor w:val="000000"/>
                <w:sz w:val="24"/>
              </w:rPr>
            </w:pPr>
          </w:p>
        </w:tc>
      </w:tr>
      <w:tr>
        <w:tblPrEx>
          <w:tblCellMar>
            <w:top w:w="15" w:type="dxa"/>
            <w:left w:w="15" w:type="dxa"/>
            <w:bottom w:w="15" w:type="dxa"/>
            <w:right w:w="15" w:type="dxa"/>
          </w:tblCellMar>
        </w:tblPrEx>
        <w:trPr>
          <w:trHeight w:val="337" w:hRule="atLeast"/>
        </w:trPr>
        <w:tc>
          <w:tcPr>
            <w:tcW w:w="4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olor w:val="000000"/>
                <w:kern w:val="0"/>
                <w:sz w:val="24"/>
              </w:rPr>
            </w:pPr>
            <w:r>
              <w:rPr>
                <w:rFonts w:hint="eastAsia" w:ascii="Times New Roman" w:hAnsi="Times New Roman"/>
                <w:color w:val="000000"/>
                <w:kern w:val="0"/>
                <w:sz w:val="24"/>
              </w:rPr>
              <w:t>12</w:t>
            </w: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olor w:val="000000"/>
                <w:sz w:val="24"/>
              </w:rPr>
            </w:pP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olor w:val="000000"/>
                <w:sz w:val="24"/>
              </w:rPr>
            </w:pPr>
          </w:p>
        </w:tc>
        <w:tc>
          <w:tcPr>
            <w:tcW w:w="83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olor w:val="000000"/>
                <w:sz w:val="24"/>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olor w:val="000000"/>
                <w:sz w:val="24"/>
              </w:rPr>
            </w:pPr>
          </w:p>
        </w:tc>
        <w:tc>
          <w:tcPr>
            <w:tcW w:w="7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olor w:val="000000"/>
                <w:sz w:val="24"/>
              </w:rPr>
            </w:pP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olor w:val="000000"/>
                <w:sz w:val="24"/>
              </w:rPr>
            </w:pP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olor w:val="000000"/>
                <w:sz w:val="24"/>
              </w:rPr>
            </w:pPr>
          </w:p>
        </w:tc>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olor w:val="000000"/>
                <w:sz w:val="24"/>
              </w:rPr>
            </w:pPr>
          </w:p>
        </w:tc>
        <w:tc>
          <w:tcPr>
            <w:tcW w:w="83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olor w:val="000000"/>
                <w:sz w:val="24"/>
              </w:rPr>
            </w:pP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olor w:val="000000"/>
                <w:sz w:val="24"/>
              </w:rPr>
            </w:pPr>
          </w:p>
        </w:tc>
      </w:tr>
      <w:tr>
        <w:tblPrEx>
          <w:tblCellMar>
            <w:top w:w="15" w:type="dxa"/>
            <w:left w:w="15" w:type="dxa"/>
            <w:bottom w:w="15" w:type="dxa"/>
            <w:right w:w="15" w:type="dxa"/>
          </w:tblCellMar>
        </w:tblPrEx>
        <w:trPr>
          <w:trHeight w:val="337" w:hRule="atLeast"/>
        </w:trPr>
        <w:tc>
          <w:tcPr>
            <w:tcW w:w="4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olor w:val="000000"/>
                <w:kern w:val="0"/>
                <w:sz w:val="24"/>
              </w:rPr>
            </w:pPr>
            <w:r>
              <w:rPr>
                <w:rFonts w:hint="eastAsia" w:ascii="Times New Roman" w:hAnsi="Times New Roman"/>
                <w:color w:val="000000"/>
                <w:kern w:val="0"/>
                <w:sz w:val="24"/>
              </w:rPr>
              <w:t>13</w:t>
            </w: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olor w:val="000000"/>
                <w:sz w:val="24"/>
              </w:rPr>
            </w:pP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olor w:val="000000"/>
                <w:sz w:val="24"/>
              </w:rPr>
            </w:pPr>
          </w:p>
        </w:tc>
        <w:tc>
          <w:tcPr>
            <w:tcW w:w="83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olor w:val="000000"/>
                <w:sz w:val="24"/>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olor w:val="000000"/>
                <w:sz w:val="24"/>
              </w:rPr>
            </w:pPr>
          </w:p>
        </w:tc>
        <w:tc>
          <w:tcPr>
            <w:tcW w:w="7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olor w:val="000000"/>
                <w:sz w:val="24"/>
              </w:rPr>
            </w:pP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olor w:val="000000"/>
                <w:sz w:val="24"/>
              </w:rPr>
            </w:pP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olor w:val="000000"/>
                <w:sz w:val="24"/>
              </w:rPr>
            </w:pPr>
          </w:p>
        </w:tc>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olor w:val="000000"/>
                <w:sz w:val="24"/>
              </w:rPr>
            </w:pPr>
          </w:p>
        </w:tc>
        <w:tc>
          <w:tcPr>
            <w:tcW w:w="83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olor w:val="000000"/>
                <w:sz w:val="24"/>
              </w:rPr>
            </w:pP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olor w:val="000000"/>
                <w:sz w:val="24"/>
              </w:rPr>
            </w:pPr>
          </w:p>
        </w:tc>
      </w:tr>
      <w:tr>
        <w:tblPrEx>
          <w:tblCellMar>
            <w:top w:w="15" w:type="dxa"/>
            <w:left w:w="15" w:type="dxa"/>
            <w:bottom w:w="15" w:type="dxa"/>
            <w:right w:w="15" w:type="dxa"/>
          </w:tblCellMar>
        </w:tblPrEx>
        <w:trPr>
          <w:trHeight w:val="337" w:hRule="atLeast"/>
        </w:trPr>
        <w:tc>
          <w:tcPr>
            <w:tcW w:w="4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olor w:val="000000"/>
                <w:kern w:val="0"/>
                <w:sz w:val="24"/>
              </w:rPr>
            </w:pPr>
            <w:r>
              <w:rPr>
                <w:rFonts w:hint="eastAsia" w:ascii="Times New Roman" w:hAnsi="Times New Roman"/>
                <w:color w:val="000000"/>
                <w:kern w:val="0"/>
                <w:sz w:val="24"/>
              </w:rPr>
              <w:t>14</w:t>
            </w: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olor w:val="000000"/>
                <w:sz w:val="24"/>
              </w:rPr>
            </w:pP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olor w:val="000000"/>
                <w:sz w:val="24"/>
              </w:rPr>
            </w:pPr>
          </w:p>
        </w:tc>
        <w:tc>
          <w:tcPr>
            <w:tcW w:w="83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olor w:val="000000"/>
                <w:sz w:val="24"/>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olor w:val="000000"/>
                <w:sz w:val="24"/>
              </w:rPr>
            </w:pPr>
          </w:p>
        </w:tc>
        <w:tc>
          <w:tcPr>
            <w:tcW w:w="7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olor w:val="000000"/>
                <w:sz w:val="24"/>
              </w:rPr>
            </w:pP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olor w:val="000000"/>
                <w:sz w:val="24"/>
              </w:rPr>
            </w:pP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olor w:val="000000"/>
                <w:sz w:val="24"/>
              </w:rPr>
            </w:pPr>
          </w:p>
        </w:tc>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olor w:val="000000"/>
                <w:sz w:val="24"/>
              </w:rPr>
            </w:pPr>
          </w:p>
        </w:tc>
        <w:tc>
          <w:tcPr>
            <w:tcW w:w="83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olor w:val="000000"/>
                <w:sz w:val="24"/>
              </w:rPr>
            </w:pP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olor w:val="000000"/>
                <w:sz w:val="24"/>
              </w:rPr>
            </w:pPr>
          </w:p>
        </w:tc>
      </w:tr>
      <w:tr>
        <w:tblPrEx>
          <w:tblCellMar>
            <w:top w:w="15" w:type="dxa"/>
            <w:left w:w="15" w:type="dxa"/>
            <w:bottom w:w="15" w:type="dxa"/>
            <w:right w:w="15" w:type="dxa"/>
          </w:tblCellMar>
        </w:tblPrEx>
        <w:trPr>
          <w:trHeight w:val="337" w:hRule="atLeast"/>
        </w:trPr>
        <w:tc>
          <w:tcPr>
            <w:tcW w:w="4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olor w:val="000000"/>
                <w:kern w:val="0"/>
                <w:sz w:val="24"/>
              </w:rPr>
            </w:pPr>
            <w:r>
              <w:rPr>
                <w:rFonts w:hint="eastAsia" w:ascii="Times New Roman" w:hAnsi="Times New Roman"/>
                <w:color w:val="000000"/>
                <w:kern w:val="0"/>
                <w:sz w:val="24"/>
              </w:rPr>
              <w:t>15</w:t>
            </w: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olor w:val="000000"/>
                <w:sz w:val="24"/>
              </w:rPr>
            </w:pP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olor w:val="000000"/>
                <w:sz w:val="24"/>
              </w:rPr>
            </w:pPr>
          </w:p>
        </w:tc>
        <w:tc>
          <w:tcPr>
            <w:tcW w:w="83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olor w:val="000000"/>
                <w:sz w:val="24"/>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olor w:val="000000"/>
                <w:sz w:val="24"/>
              </w:rPr>
            </w:pPr>
          </w:p>
        </w:tc>
        <w:tc>
          <w:tcPr>
            <w:tcW w:w="7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olor w:val="000000"/>
                <w:sz w:val="24"/>
              </w:rPr>
            </w:pP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olor w:val="000000"/>
                <w:sz w:val="24"/>
              </w:rPr>
            </w:pP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olor w:val="000000"/>
                <w:sz w:val="24"/>
              </w:rPr>
            </w:pPr>
          </w:p>
        </w:tc>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olor w:val="000000"/>
                <w:sz w:val="24"/>
              </w:rPr>
            </w:pPr>
          </w:p>
        </w:tc>
        <w:tc>
          <w:tcPr>
            <w:tcW w:w="83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olor w:val="000000"/>
                <w:sz w:val="24"/>
              </w:rPr>
            </w:pP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olor w:val="000000"/>
                <w:sz w:val="24"/>
              </w:rPr>
            </w:pPr>
          </w:p>
        </w:tc>
      </w:tr>
      <w:tr>
        <w:tblPrEx>
          <w:tblCellMar>
            <w:top w:w="15" w:type="dxa"/>
            <w:left w:w="15" w:type="dxa"/>
            <w:bottom w:w="15" w:type="dxa"/>
            <w:right w:w="15" w:type="dxa"/>
          </w:tblCellMar>
        </w:tblPrEx>
        <w:trPr>
          <w:trHeight w:val="337" w:hRule="atLeast"/>
        </w:trPr>
        <w:tc>
          <w:tcPr>
            <w:tcW w:w="4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olor w:val="000000"/>
                <w:kern w:val="0"/>
                <w:sz w:val="24"/>
              </w:rPr>
            </w:pPr>
            <w:r>
              <w:rPr>
                <w:rFonts w:hint="eastAsia" w:ascii="Times New Roman" w:hAnsi="Times New Roman"/>
                <w:color w:val="000000"/>
                <w:kern w:val="0"/>
                <w:sz w:val="24"/>
              </w:rPr>
              <w:t>16</w:t>
            </w: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olor w:val="000000"/>
                <w:sz w:val="24"/>
              </w:rPr>
            </w:pP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olor w:val="000000"/>
                <w:sz w:val="24"/>
              </w:rPr>
            </w:pPr>
          </w:p>
        </w:tc>
        <w:tc>
          <w:tcPr>
            <w:tcW w:w="83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olor w:val="000000"/>
                <w:sz w:val="24"/>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olor w:val="000000"/>
                <w:sz w:val="24"/>
              </w:rPr>
            </w:pPr>
          </w:p>
        </w:tc>
        <w:tc>
          <w:tcPr>
            <w:tcW w:w="7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olor w:val="000000"/>
                <w:sz w:val="24"/>
              </w:rPr>
            </w:pP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olor w:val="000000"/>
                <w:sz w:val="24"/>
              </w:rPr>
            </w:pP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olor w:val="000000"/>
                <w:sz w:val="24"/>
              </w:rPr>
            </w:pPr>
          </w:p>
        </w:tc>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olor w:val="000000"/>
                <w:sz w:val="24"/>
              </w:rPr>
            </w:pPr>
          </w:p>
        </w:tc>
        <w:tc>
          <w:tcPr>
            <w:tcW w:w="83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olor w:val="000000"/>
                <w:sz w:val="24"/>
              </w:rPr>
            </w:pP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olor w:val="000000"/>
                <w:sz w:val="24"/>
              </w:rPr>
            </w:pPr>
          </w:p>
        </w:tc>
      </w:tr>
      <w:tr>
        <w:tblPrEx>
          <w:tblCellMar>
            <w:top w:w="15" w:type="dxa"/>
            <w:left w:w="15" w:type="dxa"/>
            <w:bottom w:w="15" w:type="dxa"/>
            <w:right w:w="15" w:type="dxa"/>
          </w:tblCellMar>
        </w:tblPrEx>
        <w:trPr>
          <w:trHeight w:val="337" w:hRule="atLeast"/>
        </w:trPr>
        <w:tc>
          <w:tcPr>
            <w:tcW w:w="4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olor w:val="000000"/>
                <w:kern w:val="0"/>
                <w:sz w:val="24"/>
              </w:rPr>
            </w:pPr>
            <w:r>
              <w:rPr>
                <w:rFonts w:hint="eastAsia" w:ascii="Times New Roman" w:hAnsi="Times New Roman"/>
                <w:color w:val="000000"/>
                <w:kern w:val="0"/>
                <w:sz w:val="24"/>
              </w:rPr>
              <w:t>17</w:t>
            </w: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olor w:val="000000"/>
                <w:sz w:val="24"/>
              </w:rPr>
            </w:pP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olor w:val="000000"/>
                <w:sz w:val="24"/>
              </w:rPr>
            </w:pPr>
          </w:p>
        </w:tc>
        <w:tc>
          <w:tcPr>
            <w:tcW w:w="83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olor w:val="000000"/>
                <w:sz w:val="24"/>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olor w:val="000000"/>
                <w:sz w:val="24"/>
              </w:rPr>
            </w:pPr>
          </w:p>
        </w:tc>
        <w:tc>
          <w:tcPr>
            <w:tcW w:w="7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olor w:val="000000"/>
                <w:sz w:val="24"/>
              </w:rPr>
            </w:pP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olor w:val="000000"/>
                <w:sz w:val="24"/>
              </w:rPr>
            </w:pP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olor w:val="000000"/>
                <w:sz w:val="24"/>
              </w:rPr>
            </w:pPr>
          </w:p>
        </w:tc>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olor w:val="000000"/>
                <w:sz w:val="24"/>
              </w:rPr>
            </w:pPr>
          </w:p>
        </w:tc>
        <w:tc>
          <w:tcPr>
            <w:tcW w:w="83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olor w:val="000000"/>
                <w:sz w:val="24"/>
              </w:rPr>
            </w:pP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olor w:val="000000"/>
                <w:sz w:val="24"/>
              </w:rPr>
            </w:pPr>
          </w:p>
        </w:tc>
      </w:tr>
      <w:tr>
        <w:tblPrEx>
          <w:tblCellMar>
            <w:top w:w="15" w:type="dxa"/>
            <w:left w:w="15" w:type="dxa"/>
            <w:bottom w:w="15" w:type="dxa"/>
            <w:right w:w="15" w:type="dxa"/>
          </w:tblCellMar>
        </w:tblPrEx>
        <w:trPr>
          <w:trHeight w:val="337" w:hRule="atLeast"/>
        </w:trPr>
        <w:tc>
          <w:tcPr>
            <w:tcW w:w="4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olor w:val="000000"/>
                <w:kern w:val="0"/>
                <w:sz w:val="24"/>
              </w:rPr>
            </w:pPr>
            <w:r>
              <w:rPr>
                <w:rFonts w:hint="eastAsia" w:ascii="Times New Roman" w:hAnsi="Times New Roman"/>
                <w:color w:val="000000"/>
                <w:kern w:val="0"/>
                <w:sz w:val="24"/>
              </w:rPr>
              <w:t>18</w:t>
            </w: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olor w:val="000000"/>
                <w:sz w:val="24"/>
              </w:rPr>
            </w:pP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olor w:val="000000"/>
                <w:sz w:val="24"/>
              </w:rPr>
            </w:pPr>
          </w:p>
        </w:tc>
        <w:tc>
          <w:tcPr>
            <w:tcW w:w="83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olor w:val="000000"/>
                <w:sz w:val="24"/>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olor w:val="000000"/>
                <w:sz w:val="24"/>
              </w:rPr>
            </w:pPr>
          </w:p>
        </w:tc>
        <w:tc>
          <w:tcPr>
            <w:tcW w:w="7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olor w:val="000000"/>
                <w:sz w:val="24"/>
              </w:rPr>
            </w:pP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olor w:val="000000"/>
                <w:sz w:val="24"/>
              </w:rPr>
            </w:pP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olor w:val="000000"/>
                <w:sz w:val="24"/>
              </w:rPr>
            </w:pPr>
          </w:p>
        </w:tc>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olor w:val="000000"/>
                <w:sz w:val="24"/>
              </w:rPr>
            </w:pPr>
          </w:p>
        </w:tc>
        <w:tc>
          <w:tcPr>
            <w:tcW w:w="83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olor w:val="000000"/>
                <w:sz w:val="24"/>
              </w:rPr>
            </w:pP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olor w:val="000000"/>
                <w:sz w:val="24"/>
              </w:rPr>
            </w:pPr>
          </w:p>
        </w:tc>
      </w:tr>
      <w:tr>
        <w:tblPrEx>
          <w:tblCellMar>
            <w:top w:w="15" w:type="dxa"/>
            <w:left w:w="15" w:type="dxa"/>
            <w:bottom w:w="15" w:type="dxa"/>
            <w:right w:w="15" w:type="dxa"/>
          </w:tblCellMar>
        </w:tblPrEx>
        <w:trPr>
          <w:trHeight w:val="337" w:hRule="atLeast"/>
        </w:trPr>
        <w:tc>
          <w:tcPr>
            <w:tcW w:w="4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olor w:val="000000"/>
                <w:kern w:val="0"/>
                <w:sz w:val="24"/>
              </w:rPr>
            </w:pPr>
            <w:r>
              <w:rPr>
                <w:rFonts w:hint="eastAsia" w:ascii="Times New Roman" w:hAnsi="Times New Roman"/>
                <w:color w:val="000000"/>
                <w:kern w:val="0"/>
                <w:sz w:val="24"/>
              </w:rPr>
              <w:t>19</w:t>
            </w: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olor w:val="000000"/>
                <w:sz w:val="24"/>
              </w:rPr>
            </w:pP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olor w:val="000000"/>
                <w:sz w:val="24"/>
              </w:rPr>
            </w:pPr>
          </w:p>
        </w:tc>
        <w:tc>
          <w:tcPr>
            <w:tcW w:w="83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olor w:val="000000"/>
                <w:sz w:val="24"/>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olor w:val="000000"/>
                <w:sz w:val="24"/>
              </w:rPr>
            </w:pPr>
          </w:p>
        </w:tc>
        <w:tc>
          <w:tcPr>
            <w:tcW w:w="7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olor w:val="000000"/>
                <w:sz w:val="24"/>
              </w:rPr>
            </w:pP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olor w:val="000000"/>
                <w:sz w:val="24"/>
              </w:rPr>
            </w:pP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olor w:val="000000"/>
                <w:sz w:val="24"/>
              </w:rPr>
            </w:pPr>
          </w:p>
        </w:tc>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olor w:val="000000"/>
                <w:sz w:val="24"/>
              </w:rPr>
            </w:pPr>
          </w:p>
        </w:tc>
        <w:tc>
          <w:tcPr>
            <w:tcW w:w="83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olor w:val="000000"/>
                <w:sz w:val="24"/>
              </w:rPr>
            </w:pP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olor w:val="000000"/>
                <w:sz w:val="24"/>
              </w:rPr>
            </w:pPr>
          </w:p>
        </w:tc>
      </w:tr>
      <w:tr>
        <w:tblPrEx>
          <w:tblCellMar>
            <w:top w:w="15" w:type="dxa"/>
            <w:left w:w="15" w:type="dxa"/>
            <w:bottom w:w="15" w:type="dxa"/>
            <w:right w:w="15" w:type="dxa"/>
          </w:tblCellMar>
        </w:tblPrEx>
        <w:trPr>
          <w:trHeight w:val="337" w:hRule="atLeast"/>
        </w:trPr>
        <w:tc>
          <w:tcPr>
            <w:tcW w:w="4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olor w:val="000000"/>
                <w:kern w:val="0"/>
                <w:sz w:val="24"/>
              </w:rPr>
            </w:pPr>
            <w:r>
              <w:rPr>
                <w:rFonts w:hint="eastAsia" w:ascii="Times New Roman" w:hAnsi="Times New Roman"/>
                <w:color w:val="000000"/>
                <w:kern w:val="0"/>
                <w:sz w:val="24"/>
              </w:rPr>
              <w:t>20</w:t>
            </w: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olor w:val="000000"/>
                <w:sz w:val="24"/>
              </w:rPr>
            </w:pP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olor w:val="000000"/>
                <w:sz w:val="24"/>
              </w:rPr>
            </w:pPr>
          </w:p>
        </w:tc>
        <w:tc>
          <w:tcPr>
            <w:tcW w:w="83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olor w:val="000000"/>
                <w:sz w:val="24"/>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olor w:val="000000"/>
                <w:sz w:val="24"/>
              </w:rPr>
            </w:pPr>
          </w:p>
        </w:tc>
        <w:tc>
          <w:tcPr>
            <w:tcW w:w="7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olor w:val="000000"/>
                <w:sz w:val="24"/>
              </w:rPr>
            </w:pP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olor w:val="000000"/>
                <w:sz w:val="24"/>
              </w:rPr>
            </w:pP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olor w:val="000000"/>
                <w:sz w:val="24"/>
              </w:rPr>
            </w:pPr>
          </w:p>
        </w:tc>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olor w:val="000000"/>
                <w:sz w:val="24"/>
              </w:rPr>
            </w:pPr>
          </w:p>
        </w:tc>
        <w:tc>
          <w:tcPr>
            <w:tcW w:w="83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olor w:val="000000"/>
                <w:sz w:val="24"/>
              </w:rPr>
            </w:pP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olor w:val="000000"/>
                <w:sz w:val="24"/>
              </w:rPr>
            </w:pPr>
          </w:p>
        </w:tc>
      </w:tr>
      <w:tr>
        <w:tblPrEx>
          <w:tblCellMar>
            <w:top w:w="15" w:type="dxa"/>
            <w:left w:w="15" w:type="dxa"/>
            <w:bottom w:w="15" w:type="dxa"/>
            <w:right w:w="15" w:type="dxa"/>
          </w:tblCellMar>
        </w:tblPrEx>
        <w:trPr>
          <w:trHeight w:val="337" w:hRule="atLeast"/>
        </w:trPr>
        <w:tc>
          <w:tcPr>
            <w:tcW w:w="4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olor w:val="000000"/>
                <w:kern w:val="0"/>
                <w:sz w:val="24"/>
              </w:rPr>
            </w:pPr>
            <w:r>
              <w:rPr>
                <w:rFonts w:hint="eastAsia" w:ascii="Times New Roman" w:hAnsi="Times New Roman"/>
                <w:color w:val="000000"/>
                <w:kern w:val="0"/>
                <w:sz w:val="24"/>
              </w:rPr>
              <w:t>21</w:t>
            </w: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olor w:val="000000"/>
                <w:sz w:val="24"/>
              </w:rPr>
            </w:pP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olor w:val="000000"/>
                <w:sz w:val="24"/>
              </w:rPr>
            </w:pPr>
          </w:p>
        </w:tc>
        <w:tc>
          <w:tcPr>
            <w:tcW w:w="83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olor w:val="000000"/>
                <w:sz w:val="24"/>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olor w:val="000000"/>
                <w:sz w:val="24"/>
              </w:rPr>
            </w:pPr>
          </w:p>
        </w:tc>
        <w:tc>
          <w:tcPr>
            <w:tcW w:w="7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olor w:val="000000"/>
                <w:sz w:val="24"/>
              </w:rPr>
            </w:pP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olor w:val="000000"/>
                <w:sz w:val="24"/>
              </w:rPr>
            </w:pP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olor w:val="000000"/>
                <w:sz w:val="24"/>
              </w:rPr>
            </w:pPr>
          </w:p>
        </w:tc>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olor w:val="000000"/>
                <w:sz w:val="24"/>
              </w:rPr>
            </w:pPr>
          </w:p>
        </w:tc>
        <w:tc>
          <w:tcPr>
            <w:tcW w:w="83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olor w:val="000000"/>
                <w:sz w:val="24"/>
              </w:rPr>
            </w:pP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olor w:val="000000"/>
                <w:sz w:val="24"/>
              </w:rPr>
            </w:pPr>
          </w:p>
        </w:tc>
      </w:tr>
      <w:tr>
        <w:tblPrEx>
          <w:tblCellMar>
            <w:top w:w="15" w:type="dxa"/>
            <w:left w:w="15" w:type="dxa"/>
            <w:bottom w:w="15" w:type="dxa"/>
            <w:right w:w="15" w:type="dxa"/>
          </w:tblCellMar>
        </w:tblPrEx>
        <w:trPr>
          <w:trHeight w:val="337" w:hRule="atLeast"/>
        </w:trPr>
        <w:tc>
          <w:tcPr>
            <w:tcW w:w="4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olor w:val="000000"/>
                <w:kern w:val="0"/>
                <w:sz w:val="24"/>
              </w:rPr>
            </w:pPr>
            <w:r>
              <w:rPr>
                <w:rFonts w:hint="eastAsia" w:ascii="Times New Roman" w:hAnsi="Times New Roman"/>
                <w:color w:val="000000"/>
                <w:kern w:val="0"/>
                <w:sz w:val="24"/>
              </w:rPr>
              <w:t>22</w:t>
            </w: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olor w:val="000000"/>
                <w:sz w:val="24"/>
              </w:rPr>
            </w:pP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olor w:val="000000"/>
                <w:sz w:val="24"/>
              </w:rPr>
            </w:pPr>
          </w:p>
        </w:tc>
        <w:tc>
          <w:tcPr>
            <w:tcW w:w="83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olor w:val="000000"/>
                <w:sz w:val="24"/>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olor w:val="000000"/>
                <w:sz w:val="24"/>
              </w:rPr>
            </w:pPr>
          </w:p>
        </w:tc>
        <w:tc>
          <w:tcPr>
            <w:tcW w:w="7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olor w:val="000000"/>
                <w:sz w:val="24"/>
              </w:rPr>
            </w:pP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olor w:val="000000"/>
                <w:sz w:val="24"/>
              </w:rPr>
            </w:pP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olor w:val="000000"/>
                <w:sz w:val="24"/>
              </w:rPr>
            </w:pPr>
          </w:p>
        </w:tc>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olor w:val="000000"/>
                <w:sz w:val="24"/>
              </w:rPr>
            </w:pPr>
          </w:p>
        </w:tc>
        <w:tc>
          <w:tcPr>
            <w:tcW w:w="83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olor w:val="000000"/>
                <w:sz w:val="24"/>
              </w:rPr>
            </w:pP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olor w:val="000000"/>
                <w:sz w:val="24"/>
              </w:rPr>
            </w:pPr>
          </w:p>
        </w:tc>
      </w:tr>
    </w:tbl>
    <w:p>
      <w:pPr>
        <w:spacing w:line="560" w:lineRule="exact"/>
        <w:rPr>
          <w:rFonts w:hint="eastAsia" w:ascii="Times New Roman" w:hAnsi="Times New Roman" w:eastAsia="方正仿宋_GBK" w:cs="方正仿宋_GBK"/>
          <w:sz w:val="28"/>
          <w:szCs w:val="28"/>
        </w:rPr>
      </w:pPr>
      <w:r>
        <w:rPr>
          <w:rFonts w:hint="eastAsia" w:ascii="Times New Roman" w:hAnsi="Times New Roman" w:eastAsia="方正仿宋_GBK" w:cs="方正仿宋_GBK"/>
          <w:sz w:val="28"/>
          <w:szCs w:val="28"/>
        </w:rPr>
        <w:t>辅导员：               班级评定小组组长：             制表人：</w:t>
      </w:r>
    </w:p>
    <w:p>
      <w:pPr>
        <w:spacing w:line="560" w:lineRule="exact"/>
        <w:rPr>
          <w:rFonts w:hint="eastAsia" w:ascii="Times New Roman" w:hAnsi="Times New Roman" w:eastAsia="方正仿宋_GBK" w:cs="方正仿宋_GBK"/>
          <w:sz w:val="28"/>
          <w:szCs w:val="28"/>
        </w:rPr>
      </w:pPr>
    </w:p>
    <w:p>
      <w:pPr>
        <w:spacing w:line="560" w:lineRule="exact"/>
        <w:rPr>
          <w:rFonts w:ascii="Times New Roman" w:hAnsi="Times New Roman" w:eastAsia="方正黑体_GBK" w:cs="方正黑体_GBK"/>
          <w:bCs/>
          <w:color w:val="000000"/>
          <w:kern w:val="0"/>
          <w:sz w:val="32"/>
          <w:szCs w:val="32"/>
        </w:rPr>
      </w:pPr>
      <w:r>
        <w:rPr>
          <w:rFonts w:hint="eastAsia" w:ascii="Times New Roman" w:hAnsi="Times New Roman" w:eastAsia="方正黑体_GBK" w:cs="方正黑体_GBK"/>
          <w:bCs/>
          <w:color w:val="000000"/>
          <w:kern w:val="0"/>
          <w:sz w:val="32"/>
          <w:szCs w:val="32"/>
        </w:rPr>
        <w:t>附件3</w:t>
      </w:r>
    </w:p>
    <w:tbl>
      <w:tblPr>
        <w:tblStyle w:val="7"/>
        <w:tblW w:w="8955" w:type="dxa"/>
        <w:tblInd w:w="0" w:type="dxa"/>
        <w:tblLayout w:type="fixed"/>
        <w:tblCellMar>
          <w:top w:w="15" w:type="dxa"/>
          <w:left w:w="15" w:type="dxa"/>
          <w:bottom w:w="15" w:type="dxa"/>
          <w:right w:w="15" w:type="dxa"/>
        </w:tblCellMar>
      </w:tblPr>
      <w:tblGrid>
        <w:gridCol w:w="441"/>
        <w:gridCol w:w="726"/>
        <w:gridCol w:w="977"/>
        <w:gridCol w:w="786"/>
        <w:gridCol w:w="775"/>
        <w:gridCol w:w="738"/>
        <w:gridCol w:w="727"/>
        <w:gridCol w:w="810"/>
        <w:gridCol w:w="750"/>
        <w:gridCol w:w="786"/>
        <w:gridCol w:w="727"/>
        <w:gridCol w:w="712"/>
      </w:tblGrid>
      <w:tr>
        <w:tblPrEx>
          <w:tblCellMar>
            <w:top w:w="15" w:type="dxa"/>
            <w:left w:w="15" w:type="dxa"/>
            <w:bottom w:w="15" w:type="dxa"/>
            <w:right w:w="15" w:type="dxa"/>
          </w:tblCellMar>
        </w:tblPrEx>
        <w:trPr>
          <w:trHeight w:val="531" w:hRule="atLeast"/>
        </w:trPr>
        <w:tc>
          <w:tcPr>
            <w:tcW w:w="8243" w:type="dxa"/>
            <w:gridSpan w:val="11"/>
            <w:shd w:val="clear" w:color="auto" w:fill="auto"/>
            <w:vAlign w:val="center"/>
          </w:tcPr>
          <w:p>
            <w:pPr>
              <w:widowControl/>
              <w:jc w:val="center"/>
              <w:textAlignment w:val="center"/>
              <w:rPr>
                <w:rFonts w:ascii="Times New Roman" w:hAnsi="Times New Roman" w:eastAsia="方正小标宋_GBK" w:cs="方正小标宋_GBK"/>
                <w:b/>
                <w:color w:val="000000"/>
                <w:sz w:val="40"/>
                <w:szCs w:val="40"/>
              </w:rPr>
            </w:pPr>
            <w:r>
              <w:rPr>
                <w:rFonts w:hint="eastAsia" w:ascii="Times New Roman" w:hAnsi="Times New Roman" w:eastAsia="方正小标宋_GBK" w:cs="方正小标宋_GBK"/>
                <w:b/>
                <w:color w:val="000000"/>
                <w:kern w:val="0"/>
                <w:sz w:val="40"/>
                <w:szCs w:val="40"/>
              </w:rPr>
              <w:t xml:space="preserve">   四川电子机械职业技术学院</w:t>
            </w:r>
          </w:p>
        </w:tc>
        <w:tc>
          <w:tcPr>
            <w:tcW w:w="712" w:type="dxa"/>
            <w:shd w:val="clear" w:color="auto" w:fill="auto"/>
            <w:vAlign w:val="center"/>
          </w:tcPr>
          <w:p>
            <w:pPr>
              <w:widowControl/>
              <w:jc w:val="center"/>
              <w:textAlignment w:val="center"/>
              <w:rPr>
                <w:rFonts w:ascii="Times New Roman" w:hAnsi="Times New Roman" w:eastAsia="方正小标宋_GBK" w:cs="方正小标宋_GBK"/>
                <w:b/>
                <w:color w:val="000000"/>
                <w:kern w:val="0"/>
                <w:sz w:val="40"/>
                <w:szCs w:val="40"/>
              </w:rPr>
            </w:pPr>
          </w:p>
        </w:tc>
      </w:tr>
      <w:tr>
        <w:tblPrEx>
          <w:tblCellMar>
            <w:top w:w="15" w:type="dxa"/>
            <w:left w:w="15" w:type="dxa"/>
            <w:bottom w:w="15" w:type="dxa"/>
            <w:right w:w="15" w:type="dxa"/>
          </w:tblCellMar>
        </w:tblPrEx>
        <w:trPr>
          <w:trHeight w:val="531" w:hRule="atLeast"/>
        </w:trPr>
        <w:tc>
          <w:tcPr>
            <w:tcW w:w="8243" w:type="dxa"/>
            <w:gridSpan w:val="11"/>
            <w:shd w:val="clear" w:color="auto" w:fill="auto"/>
          </w:tcPr>
          <w:p>
            <w:pPr>
              <w:widowControl/>
              <w:ind w:firstLine="402" w:firstLineChars="100"/>
              <w:textAlignment w:val="top"/>
              <w:rPr>
                <w:rFonts w:ascii="Times New Roman" w:hAnsi="Times New Roman" w:eastAsia="方正小标宋_GBK" w:cs="方正小标宋_GBK"/>
                <w:b/>
                <w:color w:val="000000"/>
                <w:sz w:val="40"/>
                <w:szCs w:val="40"/>
              </w:rPr>
            </w:pPr>
            <w:r>
              <w:rPr>
                <w:rFonts w:hint="eastAsia" w:ascii="Times New Roman" w:hAnsi="Times New Roman" w:eastAsia="方正小标宋_GBK" w:cs="方正小标宋_GBK"/>
                <w:b/>
                <w:color w:val="000000"/>
                <w:kern w:val="0"/>
                <w:sz w:val="40"/>
                <w:szCs w:val="40"/>
                <w:u w:val="single"/>
              </w:rPr>
              <w:t xml:space="preserve">          </w:t>
            </w:r>
            <w:r>
              <w:rPr>
                <w:rFonts w:hint="eastAsia" w:ascii="Times New Roman" w:hAnsi="Times New Roman" w:eastAsia="方正小标宋_GBK" w:cs="方正小标宋_GBK"/>
                <w:b/>
                <w:color w:val="000000"/>
                <w:kern w:val="0"/>
                <w:sz w:val="40"/>
                <w:szCs w:val="40"/>
              </w:rPr>
              <w:t>系部“第二课堂”成绩统计表</w:t>
            </w:r>
            <w:r>
              <w:rPr>
                <w:rFonts w:hint="eastAsia" w:ascii="Times New Roman" w:hAnsi="Times New Roman" w:eastAsia="方正小标宋_GBK" w:cs="方正小标宋_GBK"/>
                <w:b/>
                <w:color w:val="000000"/>
                <w:kern w:val="0"/>
                <w:sz w:val="40"/>
                <w:szCs w:val="40"/>
              </w:rPr>
              <w:br w:type="textWrapping"/>
            </w:r>
          </w:p>
        </w:tc>
        <w:tc>
          <w:tcPr>
            <w:tcW w:w="712" w:type="dxa"/>
            <w:shd w:val="clear" w:color="auto" w:fill="auto"/>
          </w:tcPr>
          <w:p>
            <w:pPr>
              <w:widowControl/>
              <w:jc w:val="center"/>
              <w:textAlignment w:val="top"/>
              <w:rPr>
                <w:rFonts w:ascii="Times New Roman" w:hAnsi="Times New Roman" w:eastAsia="方正小标宋_GBK" w:cs="方正小标宋_GBK"/>
                <w:b/>
                <w:color w:val="000000"/>
                <w:kern w:val="0"/>
                <w:sz w:val="40"/>
                <w:szCs w:val="40"/>
                <w:u w:val="single"/>
              </w:rPr>
            </w:pPr>
          </w:p>
        </w:tc>
      </w:tr>
      <w:tr>
        <w:tblPrEx>
          <w:tblCellMar>
            <w:top w:w="15" w:type="dxa"/>
            <w:left w:w="15" w:type="dxa"/>
            <w:bottom w:w="15" w:type="dxa"/>
            <w:right w:w="15" w:type="dxa"/>
          </w:tblCellMar>
        </w:tblPrEx>
        <w:trPr>
          <w:trHeight w:val="539" w:hRule="atLeast"/>
        </w:trPr>
        <w:tc>
          <w:tcPr>
            <w:tcW w:w="44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b/>
                <w:color w:val="000000"/>
                <w:sz w:val="20"/>
                <w:szCs w:val="20"/>
              </w:rPr>
            </w:pPr>
            <w:r>
              <w:rPr>
                <w:rFonts w:hint="eastAsia" w:ascii="Times New Roman" w:hAnsi="Times New Roman"/>
                <w:b/>
                <w:color w:val="000000"/>
                <w:kern w:val="0"/>
                <w:sz w:val="20"/>
                <w:szCs w:val="20"/>
              </w:rPr>
              <w:t>序号</w:t>
            </w:r>
          </w:p>
        </w:tc>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b/>
                <w:color w:val="000000"/>
                <w:sz w:val="20"/>
                <w:szCs w:val="20"/>
              </w:rPr>
            </w:pPr>
            <w:r>
              <w:rPr>
                <w:rFonts w:hint="eastAsia" w:ascii="Times New Roman" w:hAnsi="Times New Roman"/>
                <w:b/>
                <w:color w:val="000000"/>
                <w:sz w:val="20"/>
                <w:szCs w:val="20"/>
              </w:rPr>
              <w:t>班级</w:t>
            </w:r>
          </w:p>
        </w:tc>
        <w:tc>
          <w:tcPr>
            <w:tcW w:w="97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b/>
                <w:color w:val="000000"/>
                <w:sz w:val="20"/>
                <w:szCs w:val="20"/>
              </w:rPr>
            </w:pPr>
            <w:r>
              <w:rPr>
                <w:rFonts w:hint="eastAsia" w:ascii="Times New Roman" w:hAnsi="Times New Roman"/>
                <w:b/>
                <w:color w:val="000000"/>
                <w:kern w:val="0"/>
                <w:sz w:val="20"/>
                <w:szCs w:val="20"/>
              </w:rPr>
              <w:t>姓名</w:t>
            </w:r>
          </w:p>
        </w:tc>
        <w:tc>
          <w:tcPr>
            <w:tcW w:w="78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b/>
                <w:color w:val="000000"/>
                <w:sz w:val="20"/>
                <w:szCs w:val="20"/>
              </w:rPr>
            </w:pPr>
            <w:r>
              <w:rPr>
                <w:rFonts w:hint="eastAsia" w:ascii="Times New Roman" w:hAnsi="Times New Roman"/>
                <w:b/>
                <w:color w:val="000000"/>
                <w:kern w:val="0"/>
                <w:sz w:val="20"/>
                <w:szCs w:val="20"/>
              </w:rPr>
              <w:t>学号</w:t>
            </w: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b/>
                <w:color w:val="000000"/>
                <w:sz w:val="20"/>
                <w:szCs w:val="20"/>
              </w:rPr>
            </w:pPr>
            <w:r>
              <w:rPr>
                <w:rFonts w:hint="eastAsia" w:ascii="Times New Roman" w:hAnsi="Times New Roman"/>
                <w:b/>
                <w:color w:val="000000"/>
                <w:kern w:val="0"/>
                <w:sz w:val="20"/>
                <w:szCs w:val="20"/>
              </w:rPr>
              <w:t>思想政治</w:t>
            </w: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b/>
                <w:color w:val="000000"/>
                <w:sz w:val="20"/>
                <w:szCs w:val="20"/>
              </w:rPr>
            </w:pPr>
            <w:r>
              <w:rPr>
                <w:rFonts w:hint="eastAsia" w:ascii="Times New Roman" w:hAnsi="Times New Roman"/>
                <w:b/>
                <w:color w:val="000000"/>
                <w:kern w:val="0"/>
                <w:sz w:val="20"/>
                <w:szCs w:val="20"/>
              </w:rPr>
              <w:t>实践实习志愿公益</w:t>
            </w:r>
          </w:p>
        </w:tc>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b/>
                <w:color w:val="000000"/>
                <w:sz w:val="20"/>
                <w:szCs w:val="20"/>
              </w:rPr>
            </w:pPr>
            <w:r>
              <w:rPr>
                <w:rFonts w:hint="eastAsia" w:ascii="Times New Roman" w:hAnsi="Times New Roman"/>
                <w:b/>
                <w:color w:val="000000"/>
                <w:kern w:val="0"/>
                <w:sz w:val="20"/>
                <w:szCs w:val="20"/>
              </w:rPr>
              <w:t>创新创业</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b/>
                <w:color w:val="000000"/>
                <w:sz w:val="20"/>
                <w:szCs w:val="20"/>
              </w:rPr>
            </w:pPr>
            <w:r>
              <w:rPr>
                <w:rFonts w:hint="eastAsia" w:ascii="Times New Roman" w:hAnsi="Times New Roman"/>
                <w:b/>
                <w:color w:val="000000"/>
                <w:kern w:val="0"/>
                <w:sz w:val="20"/>
                <w:szCs w:val="20"/>
              </w:rPr>
              <w:t>文艺体育</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b/>
                <w:color w:val="000000"/>
                <w:sz w:val="20"/>
                <w:szCs w:val="20"/>
              </w:rPr>
            </w:pPr>
            <w:r>
              <w:rPr>
                <w:rFonts w:hint="eastAsia" w:ascii="Times New Roman" w:hAnsi="Times New Roman"/>
                <w:b/>
                <w:color w:val="000000"/>
                <w:kern w:val="0"/>
                <w:sz w:val="20"/>
                <w:szCs w:val="20"/>
              </w:rPr>
              <w:t>社会工作</w:t>
            </w:r>
          </w:p>
        </w:tc>
        <w:tc>
          <w:tcPr>
            <w:tcW w:w="78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b/>
                <w:color w:val="000000"/>
                <w:sz w:val="20"/>
                <w:szCs w:val="20"/>
              </w:rPr>
            </w:pPr>
            <w:r>
              <w:rPr>
                <w:rFonts w:hint="eastAsia" w:ascii="Times New Roman" w:hAnsi="Times New Roman"/>
                <w:b/>
                <w:color w:val="000000"/>
                <w:kern w:val="0"/>
                <w:sz w:val="20"/>
                <w:szCs w:val="20"/>
              </w:rPr>
              <w:t>技能培训</w:t>
            </w:r>
          </w:p>
        </w:tc>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b/>
                <w:color w:val="000000"/>
                <w:sz w:val="20"/>
                <w:szCs w:val="20"/>
              </w:rPr>
            </w:pPr>
            <w:r>
              <w:rPr>
                <w:rFonts w:hint="eastAsia" w:ascii="Times New Roman" w:hAnsi="Times New Roman"/>
                <w:b/>
                <w:color w:val="000000"/>
                <w:kern w:val="0"/>
                <w:sz w:val="20"/>
                <w:szCs w:val="20"/>
              </w:rPr>
              <w:t>各类奖项加分类</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b/>
                <w:color w:val="000000"/>
                <w:kern w:val="0"/>
                <w:sz w:val="20"/>
                <w:szCs w:val="20"/>
              </w:rPr>
            </w:pPr>
            <w:r>
              <w:rPr>
                <w:rFonts w:hint="eastAsia" w:ascii="Times New Roman" w:hAnsi="Times New Roman"/>
                <w:b/>
                <w:color w:val="000000"/>
                <w:kern w:val="0"/>
                <w:sz w:val="20"/>
                <w:szCs w:val="20"/>
              </w:rPr>
              <w:t>所获学分</w:t>
            </w:r>
          </w:p>
        </w:tc>
      </w:tr>
      <w:tr>
        <w:tblPrEx>
          <w:tblCellMar>
            <w:top w:w="15" w:type="dxa"/>
            <w:left w:w="15" w:type="dxa"/>
            <w:bottom w:w="15" w:type="dxa"/>
            <w:right w:w="15" w:type="dxa"/>
          </w:tblCellMar>
        </w:tblPrEx>
        <w:trPr>
          <w:trHeight w:val="337" w:hRule="atLeast"/>
        </w:trPr>
        <w:tc>
          <w:tcPr>
            <w:tcW w:w="44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olor w:val="000000"/>
                <w:sz w:val="24"/>
              </w:rPr>
            </w:pPr>
            <w:r>
              <w:rPr>
                <w:rFonts w:hint="eastAsia" w:ascii="Times New Roman" w:hAnsi="Times New Roman"/>
                <w:color w:val="000000"/>
                <w:kern w:val="0"/>
                <w:sz w:val="24"/>
              </w:rPr>
              <w:t>1</w:t>
            </w:r>
          </w:p>
        </w:tc>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olor w:val="000000"/>
                <w:sz w:val="24"/>
              </w:rPr>
            </w:pPr>
          </w:p>
        </w:tc>
        <w:tc>
          <w:tcPr>
            <w:tcW w:w="97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olor w:val="000000"/>
                <w:sz w:val="24"/>
              </w:rPr>
            </w:pPr>
          </w:p>
        </w:tc>
        <w:tc>
          <w:tcPr>
            <w:tcW w:w="78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olor w:val="000000"/>
                <w:sz w:val="24"/>
              </w:rPr>
            </w:pP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olor w:val="000000"/>
                <w:sz w:val="24"/>
              </w:rPr>
            </w:pP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olor w:val="000000"/>
                <w:sz w:val="24"/>
              </w:rPr>
            </w:pPr>
          </w:p>
        </w:tc>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olor w:val="000000"/>
                <w:sz w:val="24"/>
              </w:rPr>
            </w:pP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olor w:val="000000"/>
                <w:sz w:val="24"/>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olor w:val="000000"/>
                <w:sz w:val="24"/>
              </w:rPr>
            </w:pPr>
          </w:p>
        </w:tc>
        <w:tc>
          <w:tcPr>
            <w:tcW w:w="78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olor w:val="000000"/>
                <w:sz w:val="24"/>
              </w:rPr>
            </w:pPr>
          </w:p>
        </w:tc>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olor w:val="000000"/>
                <w:sz w:val="24"/>
              </w:rPr>
            </w:pP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olor w:val="000000"/>
                <w:sz w:val="24"/>
              </w:rPr>
            </w:pPr>
          </w:p>
        </w:tc>
      </w:tr>
      <w:tr>
        <w:tblPrEx>
          <w:tblCellMar>
            <w:top w:w="15" w:type="dxa"/>
            <w:left w:w="15" w:type="dxa"/>
            <w:bottom w:w="15" w:type="dxa"/>
            <w:right w:w="15" w:type="dxa"/>
          </w:tblCellMar>
        </w:tblPrEx>
        <w:trPr>
          <w:trHeight w:val="337" w:hRule="atLeast"/>
        </w:trPr>
        <w:tc>
          <w:tcPr>
            <w:tcW w:w="44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olor w:val="000000"/>
                <w:sz w:val="24"/>
              </w:rPr>
            </w:pPr>
            <w:r>
              <w:rPr>
                <w:rFonts w:hint="eastAsia" w:ascii="Times New Roman" w:hAnsi="Times New Roman"/>
                <w:color w:val="000000"/>
                <w:kern w:val="0"/>
                <w:sz w:val="24"/>
              </w:rPr>
              <w:t>2</w:t>
            </w:r>
          </w:p>
        </w:tc>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olor w:val="000000"/>
                <w:sz w:val="24"/>
              </w:rPr>
            </w:pPr>
          </w:p>
        </w:tc>
        <w:tc>
          <w:tcPr>
            <w:tcW w:w="97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olor w:val="000000"/>
                <w:sz w:val="24"/>
              </w:rPr>
            </w:pPr>
          </w:p>
        </w:tc>
        <w:tc>
          <w:tcPr>
            <w:tcW w:w="78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olor w:val="000000"/>
                <w:sz w:val="24"/>
              </w:rPr>
            </w:pP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olor w:val="000000"/>
                <w:sz w:val="24"/>
              </w:rPr>
            </w:pP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olor w:val="000000"/>
                <w:sz w:val="24"/>
              </w:rPr>
            </w:pPr>
          </w:p>
        </w:tc>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olor w:val="000000"/>
                <w:sz w:val="24"/>
              </w:rPr>
            </w:pP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olor w:val="000000"/>
                <w:sz w:val="24"/>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olor w:val="000000"/>
                <w:sz w:val="24"/>
              </w:rPr>
            </w:pPr>
          </w:p>
        </w:tc>
        <w:tc>
          <w:tcPr>
            <w:tcW w:w="78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olor w:val="000000"/>
                <w:sz w:val="24"/>
              </w:rPr>
            </w:pPr>
          </w:p>
        </w:tc>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olor w:val="000000"/>
                <w:sz w:val="24"/>
              </w:rPr>
            </w:pP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olor w:val="000000"/>
                <w:sz w:val="24"/>
              </w:rPr>
            </w:pPr>
          </w:p>
        </w:tc>
      </w:tr>
      <w:tr>
        <w:tblPrEx>
          <w:tblCellMar>
            <w:top w:w="15" w:type="dxa"/>
            <w:left w:w="15" w:type="dxa"/>
            <w:bottom w:w="15" w:type="dxa"/>
            <w:right w:w="15" w:type="dxa"/>
          </w:tblCellMar>
        </w:tblPrEx>
        <w:trPr>
          <w:trHeight w:val="337" w:hRule="atLeast"/>
        </w:trPr>
        <w:tc>
          <w:tcPr>
            <w:tcW w:w="44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olor w:val="000000"/>
                <w:sz w:val="24"/>
              </w:rPr>
            </w:pPr>
            <w:r>
              <w:rPr>
                <w:rFonts w:hint="eastAsia" w:ascii="Times New Roman" w:hAnsi="Times New Roman"/>
                <w:color w:val="000000"/>
                <w:kern w:val="0"/>
                <w:sz w:val="24"/>
              </w:rPr>
              <w:t>3</w:t>
            </w:r>
          </w:p>
        </w:tc>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olor w:val="000000"/>
                <w:sz w:val="24"/>
              </w:rPr>
            </w:pPr>
          </w:p>
        </w:tc>
        <w:tc>
          <w:tcPr>
            <w:tcW w:w="97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olor w:val="000000"/>
                <w:sz w:val="24"/>
              </w:rPr>
            </w:pPr>
          </w:p>
        </w:tc>
        <w:tc>
          <w:tcPr>
            <w:tcW w:w="78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olor w:val="000000"/>
                <w:sz w:val="24"/>
              </w:rPr>
            </w:pP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olor w:val="000000"/>
                <w:sz w:val="24"/>
              </w:rPr>
            </w:pP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olor w:val="000000"/>
                <w:sz w:val="24"/>
              </w:rPr>
            </w:pPr>
          </w:p>
        </w:tc>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olor w:val="000000"/>
                <w:sz w:val="24"/>
              </w:rPr>
            </w:pP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olor w:val="000000"/>
                <w:sz w:val="24"/>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olor w:val="000000"/>
                <w:sz w:val="24"/>
              </w:rPr>
            </w:pPr>
          </w:p>
        </w:tc>
        <w:tc>
          <w:tcPr>
            <w:tcW w:w="78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olor w:val="000000"/>
                <w:sz w:val="24"/>
              </w:rPr>
            </w:pPr>
          </w:p>
        </w:tc>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olor w:val="000000"/>
                <w:sz w:val="24"/>
              </w:rPr>
            </w:pP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olor w:val="000000"/>
                <w:sz w:val="24"/>
              </w:rPr>
            </w:pPr>
          </w:p>
        </w:tc>
      </w:tr>
      <w:tr>
        <w:tblPrEx>
          <w:tblCellMar>
            <w:top w:w="15" w:type="dxa"/>
            <w:left w:w="15" w:type="dxa"/>
            <w:bottom w:w="15" w:type="dxa"/>
            <w:right w:w="15" w:type="dxa"/>
          </w:tblCellMar>
        </w:tblPrEx>
        <w:trPr>
          <w:trHeight w:val="337" w:hRule="atLeast"/>
        </w:trPr>
        <w:tc>
          <w:tcPr>
            <w:tcW w:w="44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olor w:val="000000"/>
                <w:kern w:val="0"/>
                <w:sz w:val="24"/>
              </w:rPr>
            </w:pPr>
            <w:r>
              <w:rPr>
                <w:rFonts w:hint="eastAsia" w:ascii="Times New Roman" w:hAnsi="Times New Roman"/>
                <w:color w:val="000000"/>
                <w:kern w:val="0"/>
                <w:sz w:val="24"/>
              </w:rPr>
              <w:t>4</w:t>
            </w:r>
          </w:p>
        </w:tc>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olor w:val="000000"/>
                <w:sz w:val="24"/>
              </w:rPr>
            </w:pPr>
          </w:p>
        </w:tc>
        <w:tc>
          <w:tcPr>
            <w:tcW w:w="97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olor w:val="000000"/>
                <w:sz w:val="24"/>
              </w:rPr>
            </w:pPr>
          </w:p>
        </w:tc>
        <w:tc>
          <w:tcPr>
            <w:tcW w:w="78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olor w:val="000000"/>
                <w:sz w:val="24"/>
              </w:rPr>
            </w:pP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olor w:val="000000"/>
                <w:sz w:val="24"/>
              </w:rPr>
            </w:pP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olor w:val="000000"/>
                <w:sz w:val="24"/>
              </w:rPr>
            </w:pPr>
          </w:p>
        </w:tc>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olor w:val="000000"/>
                <w:sz w:val="24"/>
              </w:rPr>
            </w:pP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olor w:val="000000"/>
                <w:sz w:val="24"/>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olor w:val="000000"/>
                <w:sz w:val="24"/>
              </w:rPr>
            </w:pPr>
          </w:p>
        </w:tc>
        <w:tc>
          <w:tcPr>
            <w:tcW w:w="78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olor w:val="000000"/>
                <w:sz w:val="24"/>
              </w:rPr>
            </w:pPr>
          </w:p>
        </w:tc>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olor w:val="000000"/>
                <w:sz w:val="24"/>
              </w:rPr>
            </w:pP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olor w:val="000000"/>
                <w:sz w:val="24"/>
              </w:rPr>
            </w:pPr>
          </w:p>
        </w:tc>
      </w:tr>
      <w:tr>
        <w:tblPrEx>
          <w:tblCellMar>
            <w:top w:w="15" w:type="dxa"/>
            <w:left w:w="15" w:type="dxa"/>
            <w:bottom w:w="15" w:type="dxa"/>
            <w:right w:w="15" w:type="dxa"/>
          </w:tblCellMar>
        </w:tblPrEx>
        <w:trPr>
          <w:trHeight w:val="337" w:hRule="atLeast"/>
        </w:trPr>
        <w:tc>
          <w:tcPr>
            <w:tcW w:w="44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olor w:val="000000"/>
                <w:kern w:val="0"/>
                <w:sz w:val="24"/>
              </w:rPr>
            </w:pPr>
            <w:r>
              <w:rPr>
                <w:rFonts w:hint="eastAsia" w:ascii="Times New Roman" w:hAnsi="Times New Roman"/>
                <w:color w:val="000000"/>
                <w:kern w:val="0"/>
                <w:sz w:val="24"/>
              </w:rPr>
              <w:t>5</w:t>
            </w:r>
          </w:p>
        </w:tc>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olor w:val="000000"/>
                <w:sz w:val="24"/>
              </w:rPr>
            </w:pPr>
          </w:p>
        </w:tc>
        <w:tc>
          <w:tcPr>
            <w:tcW w:w="97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olor w:val="000000"/>
                <w:sz w:val="24"/>
              </w:rPr>
            </w:pPr>
          </w:p>
        </w:tc>
        <w:tc>
          <w:tcPr>
            <w:tcW w:w="78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olor w:val="000000"/>
                <w:sz w:val="24"/>
              </w:rPr>
            </w:pP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olor w:val="000000"/>
                <w:sz w:val="24"/>
              </w:rPr>
            </w:pP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olor w:val="000000"/>
                <w:sz w:val="24"/>
              </w:rPr>
            </w:pPr>
          </w:p>
        </w:tc>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olor w:val="000000"/>
                <w:sz w:val="24"/>
              </w:rPr>
            </w:pP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olor w:val="000000"/>
                <w:sz w:val="24"/>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olor w:val="000000"/>
                <w:sz w:val="24"/>
              </w:rPr>
            </w:pPr>
          </w:p>
        </w:tc>
        <w:tc>
          <w:tcPr>
            <w:tcW w:w="78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olor w:val="000000"/>
                <w:sz w:val="24"/>
              </w:rPr>
            </w:pPr>
          </w:p>
        </w:tc>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olor w:val="000000"/>
                <w:sz w:val="24"/>
              </w:rPr>
            </w:pP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olor w:val="000000"/>
                <w:sz w:val="24"/>
              </w:rPr>
            </w:pPr>
          </w:p>
        </w:tc>
      </w:tr>
      <w:tr>
        <w:tblPrEx>
          <w:tblCellMar>
            <w:top w:w="15" w:type="dxa"/>
            <w:left w:w="15" w:type="dxa"/>
            <w:bottom w:w="15" w:type="dxa"/>
            <w:right w:w="15" w:type="dxa"/>
          </w:tblCellMar>
        </w:tblPrEx>
        <w:trPr>
          <w:trHeight w:val="337" w:hRule="atLeast"/>
        </w:trPr>
        <w:tc>
          <w:tcPr>
            <w:tcW w:w="44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olor w:val="000000"/>
                <w:kern w:val="0"/>
                <w:sz w:val="24"/>
              </w:rPr>
            </w:pPr>
            <w:r>
              <w:rPr>
                <w:rFonts w:hint="eastAsia" w:ascii="Times New Roman" w:hAnsi="Times New Roman"/>
                <w:color w:val="000000"/>
                <w:kern w:val="0"/>
                <w:sz w:val="24"/>
              </w:rPr>
              <w:t>6</w:t>
            </w:r>
          </w:p>
        </w:tc>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olor w:val="000000"/>
                <w:sz w:val="24"/>
              </w:rPr>
            </w:pPr>
          </w:p>
        </w:tc>
        <w:tc>
          <w:tcPr>
            <w:tcW w:w="97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olor w:val="000000"/>
                <w:sz w:val="24"/>
              </w:rPr>
            </w:pPr>
          </w:p>
        </w:tc>
        <w:tc>
          <w:tcPr>
            <w:tcW w:w="78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olor w:val="000000"/>
                <w:sz w:val="24"/>
              </w:rPr>
            </w:pP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olor w:val="000000"/>
                <w:sz w:val="24"/>
              </w:rPr>
            </w:pP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olor w:val="000000"/>
                <w:sz w:val="24"/>
              </w:rPr>
            </w:pPr>
          </w:p>
        </w:tc>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olor w:val="000000"/>
                <w:sz w:val="24"/>
              </w:rPr>
            </w:pP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olor w:val="000000"/>
                <w:sz w:val="24"/>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olor w:val="000000"/>
                <w:sz w:val="24"/>
              </w:rPr>
            </w:pPr>
          </w:p>
        </w:tc>
        <w:tc>
          <w:tcPr>
            <w:tcW w:w="78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olor w:val="000000"/>
                <w:sz w:val="24"/>
              </w:rPr>
            </w:pPr>
          </w:p>
        </w:tc>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olor w:val="000000"/>
                <w:sz w:val="24"/>
              </w:rPr>
            </w:pP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olor w:val="000000"/>
                <w:sz w:val="24"/>
              </w:rPr>
            </w:pPr>
          </w:p>
        </w:tc>
      </w:tr>
      <w:tr>
        <w:tblPrEx>
          <w:tblCellMar>
            <w:top w:w="15" w:type="dxa"/>
            <w:left w:w="15" w:type="dxa"/>
            <w:bottom w:w="15" w:type="dxa"/>
            <w:right w:w="15" w:type="dxa"/>
          </w:tblCellMar>
        </w:tblPrEx>
        <w:trPr>
          <w:trHeight w:val="337" w:hRule="atLeast"/>
        </w:trPr>
        <w:tc>
          <w:tcPr>
            <w:tcW w:w="44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olor w:val="000000"/>
                <w:kern w:val="0"/>
                <w:sz w:val="24"/>
              </w:rPr>
            </w:pPr>
            <w:r>
              <w:rPr>
                <w:rFonts w:hint="eastAsia" w:ascii="Times New Roman" w:hAnsi="Times New Roman"/>
                <w:color w:val="000000"/>
                <w:kern w:val="0"/>
                <w:sz w:val="24"/>
              </w:rPr>
              <w:t>7</w:t>
            </w:r>
          </w:p>
        </w:tc>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olor w:val="000000"/>
                <w:sz w:val="24"/>
              </w:rPr>
            </w:pPr>
          </w:p>
        </w:tc>
        <w:tc>
          <w:tcPr>
            <w:tcW w:w="97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olor w:val="000000"/>
                <w:sz w:val="24"/>
              </w:rPr>
            </w:pPr>
          </w:p>
        </w:tc>
        <w:tc>
          <w:tcPr>
            <w:tcW w:w="78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olor w:val="000000"/>
                <w:sz w:val="24"/>
              </w:rPr>
            </w:pP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olor w:val="000000"/>
                <w:sz w:val="24"/>
              </w:rPr>
            </w:pP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olor w:val="000000"/>
                <w:sz w:val="24"/>
              </w:rPr>
            </w:pPr>
          </w:p>
        </w:tc>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olor w:val="000000"/>
                <w:sz w:val="24"/>
              </w:rPr>
            </w:pP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olor w:val="000000"/>
                <w:sz w:val="24"/>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olor w:val="000000"/>
                <w:sz w:val="24"/>
              </w:rPr>
            </w:pPr>
          </w:p>
        </w:tc>
        <w:tc>
          <w:tcPr>
            <w:tcW w:w="78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olor w:val="000000"/>
                <w:sz w:val="24"/>
              </w:rPr>
            </w:pPr>
          </w:p>
        </w:tc>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olor w:val="000000"/>
                <w:sz w:val="24"/>
              </w:rPr>
            </w:pP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olor w:val="000000"/>
                <w:sz w:val="24"/>
              </w:rPr>
            </w:pPr>
          </w:p>
        </w:tc>
      </w:tr>
      <w:tr>
        <w:tblPrEx>
          <w:tblCellMar>
            <w:top w:w="15" w:type="dxa"/>
            <w:left w:w="15" w:type="dxa"/>
            <w:bottom w:w="15" w:type="dxa"/>
            <w:right w:w="15" w:type="dxa"/>
          </w:tblCellMar>
        </w:tblPrEx>
        <w:trPr>
          <w:trHeight w:val="337" w:hRule="atLeast"/>
        </w:trPr>
        <w:tc>
          <w:tcPr>
            <w:tcW w:w="44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olor w:val="000000"/>
                <w:kern w:val="0"/>
                <w:sz w:val="24"/>
              </w:rPr>
            </w:pPr>
            <w:r>
              <w:rPr>
                <w:rFonts w:hint="eastAsia" w:ascii="Times New Roman" w:hAnsi="Times New Roman"/>
                <w:color w:val="000000"/>
                <w:kern w:val="0"/>
                <w:sz w:val="24"/>
              </w:rPr>
              <w:t>8</w:t>
            </w:r>
          </w:p>
        </w:tc>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olor w:val="000000"/>
                <w:sz w:val="24"/>
              </w:rPr>
            </w:pPr>
          </w:p>
        </w:tc>
        <w:tc>
          <w:tcPr>
            <w:tcW w:w="97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olor w:val="000000"/>
                <w:sz w:val="24"/>
              </w:rPr>
            </w:pPr>
          </w:p>
        </w:tc>
        <w:tc>
          <w:tcPr>
            <w:tcW w:w="78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olor w:val="000000"/>
                <w:sz w:val="24"/>
              </w:rPr>
            </w:pP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olor w:val="000000"/>
                <w:sz w:val="24"/>
              </w:rPr>
            </w:pP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olor w:val="000000"/>
                <w:sz w:val="24"/>
              </w:rPr>
            </w:pPr>
          </w:p>
        </w:tc>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olor w:val="000000"/>
                <w:sz w:val="24"/>
              </w:rPr>
            </w:pP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olor w:val="000000"/>
                <w:sz w:val="24"/>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olor w:val="000000"/>
                <w:sz w:val="24"/>
              </w:rPr>
            </w:pPr>
          </w:p>
        </w:tc>
        <w:tc>
          <w:tcPr>
            <w:tcW w:w="78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olor w:val="000000"/>
                <w:sz w:val="24"/>
              </w:rPr>
            </w:pPr>
          </w:p>
        </w:tc>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olor w:val="000000"/>
                <w:sz w:val="24"/>
              </w:rPr>
            </w:pP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olor w:val="000000"/>
                <w:sz w:val="24"/>
              </w:rPr>
            </w:pPr>
          </w:p>
        </w:tc>
      </w:tr>
      <w:tr>
        <w:tblPrEx>
          <w:tblCellMar>
            <w:top w:w="15" w:type="dxa"/>
            <w:left w:w="15" w:type="dxa"/>
            <w:bottom w:w="15" w:type="dxa"/>
            <w:right w:w="15" w:type="dxa"/>
          </w:tblCellMar>
        </w:tblPrEx>
        <w:trPr>
          <w:trHeight w:val="371" w:hRule="atLeast"/>
        </w:trPr>
        <w:tc>
          <w:tcPr>
            <w:tcW w:w="44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olor w:val="000000"/>
                <w:kern w:val="0"/>
                <w:sz w:val="24"/>
              </w:rPr>
            </w:pPr>
            <w:r>
              <w:rPr>
                <w:rFonts w:hint="eastAsia" w:ascii="Times New Roman" w:hAnsi="Times New Roman"/>
                <w:color w:val="000000"/>
                <w:kern w:val="0"/>
                <w:sz w:val="24"/>
              </w:rPr>
              <w:t>9</w:t>
            </w:r>
          </w:p>
        </w:tc>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olor w:val="000000"/>
                <w:sz w:val="24"/>
              </w:rPr>
            </w:pPr>
          </w:p>
        </w:tc>
        <w:tc>
          <w:tcPr>
            <w:tcW w:w="97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olor w:val="000000"/>
                <w:sz w:val="24"/>
              </w:rPr>
            </w:pPr>
          </w:p>
        </w:tc>
        <w:tc>
          <w:tcPr>
            <w:tcW w:w="78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olor w:val="000000"/>
                <w:sz w:val="24"/>
              </w:rPr>
            </w:pP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olor w:val="000000"/>
                <w:sz w:val="24"/>
              </w:rPr>
            </w:pP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olor w:val="000000"/>
                <w:sz w:val="24"/>
              </w:rPr>
            </w:pPr>
          </w:p>
        </w:tc>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olor w:val="000000"/>
                <w:sz w:val="24"/>
              </w:rPr>
            </w:pP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olor w:val="000000"/>
                <w:sz w:val="24"/>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olor w:val="000000"/>
                <w:sz w:val="24"/>
              </w:rPr>
            </w:pPr>
          </w:p>
        </w:tc>
        <w:tc>
          <w:tcPr>
            <w:tcW w:w="78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olor w:val="000000"/>
                <w:sz w:val="24"/>
              </w:rPr>
            </w:pPr>
          </w:p>
        </w:tc>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olor w:val="000000"/>
                <w:sz w:val="24"/>
              </w:rPr>
            </w:pP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olor w:val="000000"/>
                <w:sz w:val="24"/>
              </w:rPr>
            </w:pPr>
          </w:p>
        </w:tc>
      </w:tr>
      <w:tr>
        <w:tblPrEx>
          <w:tblCellMar>
            <w:top w:w="15" w:type="dxa"/>
            <w:left w:w="15" w:type="dxa"/>
            <w:bottom w:w="15" w:type="dxa"/>
            <w:right w:w="15" w:type="dxa"/>
          </w:tblCellMar>
        </w:tblPrEx>
        <w:trPr>
          <w:trHeight w:val="337" w:hRule="atLeast"/>
        </w:trPr>
        <w:tc>
          <w:tcPr>
            <w:tcW w:w="44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olor w:val="000000"/>
                <w:kern w:val="0"/>
                <w:sz w:val="24"/>
              </w:rPr>
            </w:pPr>
            <w:r>
              <w:rPr>
                <w:rFonts w:hint="eastAsia" w:ascii="Times New Roman" w:hAnsi="Times New Roman"/>
                <w:color w:val="000000"/>
                <w:kern w:val="0"/>
                <w:sz w:val="24"/>
              </w:rPr>
              <w:t>10</w:t>
            </w:r>
          </w:p>
        </w:tc>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olor w:val="000000"/>
                <w:sz w:val="24"/>
              </w:rPr>
            </w:pPr>
          </w:p>
        </w:tc>
        <w:tc>
          <w:tcPr>
            <w:tcW w:w="97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olor w:val="000000"/>
                <w:sz w:val="24"/>
              </w:rPr>
            </w:pPr>
          </w:p>
        </w:tc>
        <w:tc>
          <w:tcPr>
            <w:tcW w:w="78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olor w:val="000000"/>
                <w:sz w:val="24"/>
              </w:rPr>
            </w:pP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olor w:val="000000"/>
                <w:sz w:val="24"/>
              </w:rPr>
            </w:pP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olor w:val="000000"/>
                <w:sz w:val="24"/>
              </w:rPr>
            </w:pPr>
          </w:p>
        </w:tc>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olor w:val="000000"/>
                <w:sz w:val="24"/>
              </w:rPr>
            </w:pP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olor w:val="000000"/>
                <w:sz w:val="24"/>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olor w:val="000000"/>
                <w:sz w:val="24"/>
              </w:rPr>
            </w:pPr>
          </w:p>
        </w:tc>
        <w:tc>
          <w:tcPr>
            <w:tcW w:w="78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olor w:val="000000"/>
                <w:sz w:val="24"/>
              </w:rPr>
            </w:pPr>
          </w:p>
        </w:tc>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olor w:val="000000"/>
                <w:sz w:val="24"/>
              </w:rPr>
            </w:pP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olor w:val="000000"/>
                <w:sz w:val="24"/>
              </w:rPr>
            </w:pPr>
          </w:p>
        </w:tc>
      </w:tr>
      <w:tr>
        <w:tblPrEx>
          <w:tblCellMar>
            <w:top w:w="15" w:type="dxa"/>
            <w:left w:w="15" w:type="dxa"/>
            <w:bottom w:w="15" w:type="dxa"/>
            <w:right w:w="15" w:type="dxa"/>
          </w:tblCellMar>
        </w:tblPrEx>
        <w:trPr>
          <w:trHeight w:val="337" w:hRule="atLeast"/>
        </w:trPr>
        <w:tc>
          <w:tcPr>
            <w:tcW w:w="44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olor w:val="000000"/>
                <w:kern w:val="0"/>
                <w:sz w:val="24"/>
              </w:rPr>
            </w:pPr>
            <w:r>
              <w:rPr>
                <w:rFonts w:hint="eastAsia" w:ascii="Times New Roman" w:hAnsi="Times New Roman"/>
                <w:color w:val="000000"/>
                <w:kern w:val="0"/>
                <w:sz w:val="24"/>
              </w:rPr>
              <w:t>11</w:t>
            </w:r>
          </w:p>
        </w:tc>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olor w:val="000000"/>
                <w:sz w:val="24"/>
              </w:rPr>
            </w:pPr>
          </w:p>
        </w:tc>
        <w:tc>
          <w:tcPr>
            <w:tcW w:w="97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olor w:val="000000"/>
                <w:sz w:val="24"/>
              </w:rPr>
            </w:pPr>
          </w:p>
        </w:tc>
        <w:tc>
          <w:tcPr>
            <w:tcW w:w="78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olor w:val="000000"/>
                <w:sz w:val="24"/>
              </w:rPr>
            </w:pP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olor w:val="000000"/>
                <w:sz w:val="24"/>
              </w:rPr>
            </w:pP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olor w:val="000000"/>
                <w:sz w:val="24"/>
              </w:rPr>
            </w:pPr>
          </w:p>
        </w:tc>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olor w:val="000000"/>
                <w:sz w:val="24"/>
              </w:rPr>
            </w:pP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olor w:val="000000"/>
                <w:sz w:val="24"/>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olor w:val="000000"/>
                <w:sz w:val="24"/>
              </w:rPr>
            </w:pPr>
          </w:p>
        </w:tc>
        <w:tc>
          <w:tcPr>
            <w:tcW w:w="78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olor w:val="000000"/>
                <w:sz w:val="24"/>
              </w:rPr>
            </w:pPr>
          </w:p>
        </w:tc>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olor w:val="000000"/>
                <w:sz w:val="24"/>
              </w:rPr>
            </w:pP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olor w:val="000000"/>
                <w:sz w:val="24"/>
              </w:rPr>
            </w:pPr>
          </w:p>
        </w:tc>
      </w:tr>
      <w:tr>
        <w:tblPrEx>
          <w:tblCellMar>
            <w:top w:w="15" w:type="dxa"/>
            <w:left w:w="15" w:type="dxa"/>
            <w:bottom w:w="15" w:type="dxa"/>
            <w:right w:w="15" w:type="dxa"/>
          </w:tblCellMar>
        </w:tblPrEx>
        <w:trPr>
          <w:trHeight w:val="337" w:hRule="atLeast"/>
        </w:trPr>
        <w:tc>
          <w:tcPr>
            <w:tcW w:w="44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olor w:val="000000"/>
                <w:kern w:val="0"/>
                <w:sz w:val="24"/>
              </w:rPr>
            </w:pPr>
            <w:r>
              <w:rPr>
                <w:rFonts w:hint="eastAsia" w:ascii="Times New Roman" w:hAnsi="Times New Roman"/>
                <w:color w:val="000000"/>
                <w:kern w:val="0"/>
                <w:sz w:val="24"/>
              </w:rPr>
              <w:t>12</w:t>
            </w:r>
          </w:p>
        </w:tc>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olor w:val="000000"/>
                <w:sz w:val="24"/>
              </w:rPr>
            </w:pPr>
          </w:p>
        </w:tc>
        <w:tc>
          <w:tcPr>
            <w:tcW w:w="97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olor w:val="000000"/>
                <w:sz w:val="24"/>
              </w:rPr>
            </w:pPr>
          </w:p>
        </w:tc>
        <w:tc>
          <w:tcPr>
            <w:tcW w:w="78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olor w:val="000000"/>
                <w:sz w:val="24"/>
              </w:rPr>
            </w:pP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olor w:val="000000"/>
                <w:sz w:val="24"/>
              </w:rPr>
            </w:pP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olor w:val="000000"/>
                <w:sz w:val="24"/>
              </w:rPr>
            </w:pPr>
          </w:p>
        </w:tc>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olor w:val="000000"/>
                <w:sz w:val="24"/>
              </w:rPr>
            </w:pP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olor w:val="000000"/>
                <w:sz w:val="24"/>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olor w:val="000000"/>
                <w:sz w:val="24"/>
              </w:rPr>
            </w:pPr>
          </w:p>
        </w:tc>
        <w:tc>
          <w:tcPr>
            <w:tcW w:w="78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olor w:val="000000"/>
                <w:sz w:val="24"/>
              </w:rPr>
            </w:pPr>
          </w:p>
        </w:tc>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olor w:val="000000"/>
                <w:sz w:val="24"/>
              </w:rPr>
            </w:pP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olor w:val="000000"/>
                <w:sz w:val="24"/>
              </w:rPr>
            </w:pPr>
          </w:p>
        </w:tc>
      </w:tr>
      <w:tr>
        <w:tblPrEx>
          <w:tblCellMar>
            <w:top w:w="15" w:type="dxa"/>
            <w:left w:w="15" w:type="dxa"/>
            <w:bottom w:w="15" w:type="dxa"/>
            <w:right w:w="15" w:type="dxa"/>
          </w:tblCellMar>
        </w:tblPrEx>
        <w:trPr>
          <w:trHeight w:val="337" w:hRule="atLeast"/>
        </w:trPr>
        <w:tc>
          <w:tcPr>
            <w:tcW w:w="44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olor w:val="000000"/>
                <w:kern w:val="0"/>
                <w:sz w:val="24"/>
              </w:rPr>
            </w:pPr>
            <w:r>
              <w:rPr>
                <w:rFonts w:hint="eastAsia" w:ascii="Times New Roman" w:hAnsi="Times New Roman"/>
                <w:color w:val="000000"/>
                <w:kern w:val="0"/>
                <w:sz w:val="24"/>
              </w:rPr>
              <w:t>13</w:t>
            </w:r>
          </w:p>
        </w:tc>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olor w:val="000000"/>
                <w:sz w:val="24"/>
              </w:rPr>
            </w:pPr>
          </w:p>
        </w:tc>
        <w:tc>
          <w:tcPr>
            <w:tcW w:w="97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olor w:val="000000"/>
                <w:sz w:val="24"/>
              </w:rPr>
            </w:pPr>
          </w:p>
        </w:tc>
        <w:tc>
          <w:tcPr>
            <w:tcW w:w="78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olor w:val="000000"/>
                <w:sz w:val="24"/>
              </w:rPr>
            </w:pP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olor w:val="000000"/>
                <w:sz w:val="24"/>
              </w:rPr>
            </w:pP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olor w:val="000000"/>
                <w:sz w:val="24"/>
              </w:rPr>
            </w:pPr>
          </w:p>
        </w:tc>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olor w:val="000000"/>
                <w:sz w:val="24"/>
              </w:rPr>
            </w:pP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olor w:val="000000"/>
                <w:sz w:val="24"/>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olor w:val="000000"/>
                <w:sz w:val="24"/>
              </w:rPr>
            </w:pPr>
          </w:p>
        </w:tc>
        <w:tc>
          <w:tcPr>
            <w:tcW w:w="78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olor w:val="000000"/>
                <w:sz w:val="24"/>
              </w:rPr>
            </w:pPr>
          </w:p>
        </w:tc>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olor w:val="000000"/>
                <w:sz w:val="24"/>
              </w:rPr>
            </w:pP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olor w:val="000000"/>
                <w:sz w:val="24"/>
              </w:rPr>
            </w:pPr>
          </w:p>
        </w:tc>
      </w:tr>
      <w:tr>
        <w:tblPrEx>
          <w:tblCellMar>
            <w:top w:w="15" w:type="dxa"/>
            <w:left w:w="15" w:type="dxa"/>
            <w:bottom w:w="15" w:type="dxa"/>
            <w:right w:w="15" w:type="dxa"/>
          </w:tblCellMar>
        </w:tblPrEx>
        <w:trPr>
          <w:trHeight w:val="337" w:hRule="atLeast"/>
        </w:trPr>
        <w:tc>
          <w:tcPr>
            <w:tcW w:w="44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olor w:val="000000"/>
                <w:kern w:val="0"/>
                <w:sz w:val="24"/>
              </w:rPr>
            </w:pPr>
            <w:r>
              <w:rPr>
                <w:rFonts w:hint="eastAsia" w:ascii="Times New Roman" w:hAnsi="Times New Roman"/>
                <w:color w:val="000000"/>
                <w:kern w:val="0"/>
                <w:sz w:val="24"/>
              </w:rPr>
              <w:t>14</w:t>
            </w:r>
          </w:p>
        </w:tc>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olor w:val="000000"/>
                <w:sz w:val="24"/>
              </w:rPr>
            </w:pPr>
          </w:p>
        </w:tc>
        <w:tc>
          <w:tcPr>
            <w:tcW w:w="97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olor w:val="000000"/>
                <w:sz w:val="24"/>
              </w:rPr>
            </w:pPr>
          </w:p>
        </w:tc>
        <w:tc>
          <w:tcPr>
            <w:tcW w:w="78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olor w:val="000000"/>
                <w:sz w:val="24"/>
              </w:rPr>
            </w:pP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olor w:val="000000"/>
                <w:sz w:val="24"/>
              </w:rPr>
            </w:pP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olor w:val="000000"/>
                <w:sz w:val="24"/>
              </w:rPr>
            </w:pPr>
          </w:p>
        </w:tc>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olor w:val="000000"/>
                <w:sz w:val="24"/>
              </w:rPr>
            </w:pP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olor w:val="000000"/>
                <w:sz w:val="24"/>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olor w:val="000000"/>
                <w:sz w:val="24"/>
              </w:rPr>
            </w:pPr>
          </w:p>
        </w:tc>
        <w:tc>
          <w:tcPr>
            <w:tcW w:w="78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olor w:val="000000"/>
                <w:sz w:val="24"/>
              </w:rPr>
            </w:pPr>
          </w:p>
        </w:tc>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olor w:val="000000"/>
                <w:sz w:val="24"/>
              </w:rPr>
            </w:pP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olor w:val="000000"/>
                <w:sz w:val="24"/>
              </w:rPr>
            </w:pPr>
          </w:p>
        </w:tc>
      </w:tr>
      <w:tr>
        <w:tblPrEx>
          <w:tblCellMar>
            <w:top w:w="15" w:type="dxa"/>
            <w:left w:w="15" w:type="dxa"/>
            <w:bottom w:w="15" w:type="dxa"/>
            <w:right w:w="15" w:type="dxa"/>
          </w:tblCellMar>
        </w:tblPrEx>
        <w:trPr>
          <w:trHeight w:val="337" w:hRule="atLeast"/>
        </w:trPr>
        <w:tc>
          <w:tcPr>
            <w:tcW w:w="44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olor w:val="000000"/>
                <w:kern w:val="0"/>
                <w:sz w:val="24"/>
              </w:rPr>
            </w:pPr>
            <w:r>
              <w:rPr>
                <w:rFonts w:hint="eastAsia" w:ascii="Times New Roman" w:hAnsi="Times New Roman"/>
                <w:color w:val="000000"/>
                <w:kern w:val="0"/>
                <w:sz w:val="24"/>
              </w:rPr>
              <w:t>15</w:t>
            </w:r>
          </w:p>
        </w:tc>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olor w:val="000000"/>
                <w:sz w:val="24"/>
              </w:rPr>
            </w:pPr>
          </w:p>
        </w:tc>
        <w:tc>
          <w:tcPr>
            <w:tcW w:w="97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olor w:val="000000"/>
                <w:sz w:val="24"/>
              </w:rPr>
            </w:pPr>
          </w:p>
        </w:tc>
        <w:tc>
          <w:tcPr>
            <w:tcW w:w="78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olor w:val="000000"/>
                <w:sz w:val="24"/>
              </w:rPr>
            </w:pP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olor w:val="000000"/>
                <w:sz w:val="24"/>
              </w:rPr>
            </w:pP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olor w:val="000000"/>
                <w:sz w:val="24"/>
              </w:rPr>
            </w:pPr>
          </w:p>
        </w:tc>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olor w:val="000000"/>
                <w:sz w:val="24"/>
              </w:rPr>
            </w:pP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olor w:val="000000"/>
                <w:sz w:val="24"/>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olor w:val="000000"/>
                <w:sz w:val="24"/>
              </w:rPr>
            </w:pPr>
          </w:p>
        </w:tc>
        <w:tc>
          <w:tcPr>
            <w:tcW w:w="78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olor w:val="000000"/>
                <w:sz w:val="24"/>
              </w:rPr>
            </w:pPr>
          </w:p>
        </w:tc>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olor w:val="000000"/>
                <w:sz w:val="24"/>
              </w:rPr>
            </w:pP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olor w:val="000000"/>
                <w:sz w:val="24"/>
              </w:rPr>
            </w:pPr>
          </w:p>
        </w:tc>
      </w:tr>
      <w:tr>
        <w:tblPrEx>
          <w:tblCellMar>
            <w:top w:w="15" w:type="dxa"/>
            <w:left w:w="15" w:type="dxa"/>
            <w:bottom w:w="15" w:type="dxa"/>
            <w:right w:w="15" w:type="dxa"/>
          </w:tblCellMar>
        </w:tblPrEx>
        <w:trPr>
          <w:trHeight w:val="337" w:hRule="atLeast"/>
        </w:trPr>
        <w:tc>
          <w:tcPr>
            <w:tcW w:w="44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olor w:val="000000"/>
                <w:kern w:val="0"/>
                <w:sz w:val="24"/>
              </w:rPr>
            </w:pPr>
            <w:r>
              <w:rPr>
                <w:rFonts w:hint="eastAsia" w:ascii="Times New Roman" w:hAnsi="Times New Roman"/>
                <w:color w:val="000000"/>
                <w:kern w:val="0"/>
                <w:sz w:val="24"/>
              </w:rPr>
              <w:t>16</w:t>
            </w:r>
          </w:p>
        </w:tc>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olor w:val="000000"/>
                <w:sz w:val="24"/>
              </w:rPr>
            </w:pPr>
          </w:p>
        </w:tc>
        <w:tc>
          <w:tcPr>
            <w:tcW w:w="97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olor w:val="000000"/>
                <w:sz w:val="24"/>
              </w:rPr>
            </w:pPr>
          </w:p>
        </w:tc>
        <w:tc>
          <w:tcPr>
            <w:tcW w:w="78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olor w:val="000000"/>
                <w:sz w:val="24"/>
              </w:rPr>
            </w:pP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olor w:val="000000"/>
                <w:sz w:val="24"/>
              </w:rPr>
            </w:pP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olor w:val="000000"/>
                <w:sz w:val="24"/>
              </w:rPr>
            </w:pPr>
          </w:p>
        </w:tc>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olor w:val="000000"/>
                <w:sz w:val="24"/>
              </w:rPr>
            </w:pP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olor w:val="000000"/>
                <w:sz w:val="24"/>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olor w:val="000000"/>
                <w:sz w:val="24"/>
              </w:rPr>
            </w:pPr>
          </w:p>
        </w:tc>
        <w:tc>
          <w:tcPr>
            <w:tcW w:w="78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olor w:val="000000"/>
                <w:sz w:val="24"/>
              </w:rPr>
            </w:pPr>
          </w:p>
        </w:tc>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olor w:val="000000"/>
                <w:sz w:val="24"/>
              </w:rPr>
            </w:pP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olor w:val="000000"/>
                <w:sz w:val="24"/>
              </w:rPr>
            </w:pPr>
          </w:p>
        </w:tc>
      </w:tr>
      <w:tr>
        <w:tblPrEx>
          <w:tblCellMar>
            <w:top w:w="15" w:type="dxa"/>
            <w:left w:w="15" w:type="dxa"/>
            <w:bottom w:w="15" w:type="dxa"/>
            <w:right w:w="15" w:type="dxa"/>
          </w:tblCellMar>
        </w:tblPrEx>
        <w:trPr>
          <w:trHeight w:val="337" w:hRule="atLeast"/>
        </w:trPr>
        <w:tc>
          <w:tcPr>
            <w:tcW w:w="44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olor w:val="000000"/>
                <w:kern w:val="0"/>
                <w:sz w:val="24"/>
              </w:rPr>
            </w:pPr>
            <w:r>
              <w:rPr>
                <w:rFonts w:hint="eastAsia" w:ascii="Times New Roman" w:hAnsi="Times New Roman"/>
                <w:color w:val="000000"/>
                <w:kern w:val="0"/>
                <w:sz w:val="24"/>
              </w:rPr>
              <w:t>17</w:t>
            </w:r>
          </w:p>
        </w:tc>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olor w:val="000000"/>
                <w:sz w:val="24"/>
              </w:rPr>
            </w:pPr>
          </w:p>
        </w:tc>
        <w:tc>
          <w:tcPr>
            <w:tcW w:w="97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olor w:val="000000"/>
                <w:sz w:val="24"/>
              </w:rPr>
            </w:pPr>
          </w:p>
        </w:tc>
        <w:tc>
          <w:tcPr>
            <w:tcW w:w="78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olor w:val="000000"/>
                <w:sz w:val="24"/>
              </w:rPr>
            </w:pP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olor w:val="000000"/>
                <w:sz w:val="24"/>
              </w:rPr>
            </w:pP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olor w:val="000000"/>
                <w:sz w:val="24"/>
              </w:rPr>
            </w:pPr>
          </w:p>
        </w:tc>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olor w:val="000000"/>
                <w:sz w:val="24"/>
              </w:rPr>
            </w:pP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olor w:val="000000"/>
                <w:sz w:val="24"/>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olor w:val="000000"/>
                <w:sz w:val="24"/>
              </w:rPr>
            </w:pPr>
          </w:p>
        </w:tc>
        <w:tc>
          <w:tcPr>
            <w:tcW w:w="78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olor w:val="000000"/>
                <w:sz w:val="24"/>
              </w:rPr>
            </w:pPr>
          </w:p>
        </w:tc>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olor w:val="000000"/>
                <w:sz w:val="24"/>
              </w:rPr>
            </w:pP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olor w:val="000000"/>
                <w:sz w:val="24"/>
              </w:rPr>
            </w:pPr>
          </w:p>
        </w:tc>
      </w:tr>
      <w:tr>
        <w:tblPrEx>
          <w:tblCellMar>
            <w:top w:w="15" w:type="dxa"/>
            <w:left w:w="15" w:type="dxa"/>
            <w:bottom w:w="15" w:type="dxa"/>
            <w:right w:w="15" w:type="dxa"/>
          </w:tblCellMar>
        </w:tblPrEx>
        <w:trPr>
          <w:trHeight w:val="337" w:hRule="atLeast"/>
        </w:trPr>
        <w:tc>
          <w:tcPr>
            <w:tcW w:w="44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olor w:val="000000"/>
                <w:kern w:val="0"/>
                <w:sz w:val="24"/>
              </w:rPr>
            </w:pPr>
            <w:r>
              <w:rPr>
                <w:rFonts w:hint="eastAsia" w:ascii="Times New Roman" w:hAnsi="Times New Roman"/>
                <w:color w:val="000000"/>
                <w:kern w:val="0"/>
                <w:sz w:val="24"/>
              </w:rPr>
              <w:t>18</w:t>
            </w:r>
          </w:p>
        </w:tc>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olor w:val="000000"/>
                <w:sz w:val="24"/>
              </w:rPr>
            </w:pPr>
          </w:p>
        </w:tc>
        <w:tc>
          <w:tcPr>
            <w:tcW w:w="97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olor w:val="000000"/>
                <w:sz w:val="24"/>
              </w:rPr>
            </w:pPr>
          </w:p>
        </w:tc>
        <w:tc>
          <w:tcPr>
            <w:tcW w:w="78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olor w:val="000000"/>
                <w:sz w:val="24"/>
              </w:rPr>
            </w:pP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olor w:val="000000"/>
                <w:sz w:val="24"/>
              </w:rPr>
            </w:pP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olor w:val="000000"/>
                <w:sz w:val="24"/>
              </w:rPr>
            </w:pPr>
          </w:p>
        </w:tc>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olor w:val="000000"/>
                <w:sz w:val="24"/>
              </w:rPr>
            </w:pP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olor w:val="000000"/>
                <w:sz w:val="24"/>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olor w:val="000000"/>
                <w:sz w:val="24"/>
              </w:rPr>
            </w:pPr>
          </w:p>
        </w:tc>
        <w:tc>
          <w:tcPr>
            <w:tcW w:w="78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olor w:val="000000"/>
                <w:sz w:val="24"/>
              </w:rPr>
            </w:pPr>
          </w:p>
        </w:tc>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olor w:val="000000"/>
                <w:sz w:val="24"/>
              </w:rPr>
            </w:pP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olor w:val="000000"/>
                <w:sz w:val="24"/>
              </w:rPr>
            </w:pPr>
          </w:p>
        </w:tc>
      </w:tr>
      <w:tr>
        <w:tblPrEx>
          <w:tblCellMar>
            <w:top w:w="15" w:type="dxa"/>
            <w:left w:w="15" w:type="dxa"/>
            <w:bottom w:w="15" w:type="dxa"/>
            <w:right w:w="15" w:type="dxa"/>
          </w:tblCellMar>
        </w:tblPrEx>
        <w:trPr>
          <w:trHeight w:val="337" w:hRule="atLeast"/>
        </w:trPr>
        <w:tc>
          <w:tcPr>
            <w:tcW w:w="44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olor w:val="000000"/>
                <w:kern w:val="0"/>
                <w:sz w:val="24"/>
              </w:rPr>
            </w:pPr>
            <w:r>
              <w:rPr>
                <w:rFonts w:hint="eastAsia" w:ascii="Times New Roman" w:hAnsi="Times New Roman"/>
                <w:color w:val="000000"/>
                <w:kern w:val="0"/>
                <w:sz w:val="24"/>
              </w:rPr>
              <w:t>19</w:t>
            </w:r>
          </w:p>
        </w:tc>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olor w:val="000000"/>
                <w:sz w:val="24"/>
              </w:rPr>
            </w:pPr>
          </w:p>
        </w:tc>
        <w:tc>
          <w:tcPr>
            <w:tcW w:w="97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olor w:val="000000"/>
                <w:sz w:val="24"/>
              </w:rPr>
            </w:pPr>
          </w:p>
        </w:tc>
        <w:tc>
          <w:tcPr>
            <w:tcW w:w="78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olor w:val="000000"/>
                <w:sz w:val="24"/>
              </w:rPr>
            </w:pP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olor w:val="000000"/>
                <w:sz w:val="24"/>
              </w:rPr>
            </w:pP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olor w:val="000000"/>
                <w:sz w:val="24"/>
              </w:rPr>
            </w:pPr>
          </w:p>
        </w:tc>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olor w:val="000000"/>
                <w:sz w:val="24"/>
              </w:rPr>
            </w:pP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olor w:val="000000"/>
                <w:sz w:val="24"/>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olor w:val="000000"/>
                <w:sz w:val="24"/>
              </w:rPr>
            </w:pPr>
          </w:p>
        </w:tc>
        <w:tc>
          <w:tcPr>
            <w:tcW w:w="78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olor w:val="000000"/>
                <w:sz w:val="24"/>
              </w:rPr>
            </w:pPr>
          </w:p>
        </w:tc>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olor w:val="000000"/>
                <w:sz w:val="24"/>
              </w:rPr>
            </w:pP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olor w:val="000000"/>
                <w:sz w:val="24"/>
              </w:rPr>
            </w:pPr>
          </w:p>
        </w:tc>
      </w:tr>
      <w:tr>
        <w:tblPrEx>
          <w:tblCellMar>
            <w:top w:w="15" w:type="dxa"/>
            <w:left w:w="15" w:type="dxa"/>
            <w:bottom w:w="15" w:type="dxa"/>
            <w:right w:w="15" w:type="dxa"/>
          </w:tblCellMar>
        </w:tblPrEx>
        <w:trPr>
          <w:trHeight w:val="337" w:hRule="atLeast"/>
        </w:trPr>
        <w:tc>
          <w:tcPr>
            <w:tcW w:w="44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olor w:val="000000"/>
                <w:kern w:val="0"/>
                <w:sz w:val="24"/>
              </w:rPr>
            </w:pPr>
            <w:r>
              <w:rPr>
                <w:rFonts w:hint="eastAsia" w:ascii="Times New Roman" w:hAnsi="Times New Roman"/>
                <w:color w:val="000000"/>
                <w:kern w:val="0"/>
                <w:sz w:val="24"/>
              </w:rPr>
              <w:t>20</w:t>
            </w:r>
          </w:p>
        </w:tc>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olor w:val="000000"/>
                <w:sz w:val="24"/>
              </w:rPr>
            </w:pPr>
          </w:p>
        </w:tc>
        <w:tc>
          <w:tcPr>
            <w:tcW w:w="97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olor w:val="000000"/>
                <w:sz w:val="24"/>
              </w:rPr>
            </w:pPr>
          </w:p>
        </w:tc>
        <w:tc>
          <w:tcPr>
            <w:tcW w:w="78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olor w:val="000000"/>
                <w:sz w:val="24"/>
              </w:rPr>
            </w:pP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olor w:val="000000"/>
                <w:sz w:val="24"/>
              </w:rPr>
            </w:pP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olor w:val="000000"/>
                <w:sz w:val="24"/>
              </w:rPr>
            </w:pPr>
          </w:p>
        </w:tc>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olor w:val="000000"/>
                <w:sz w:val="24"/>
              </w:rPr>
            </w:pP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olor w:val="000000"/>
                <w:sz w:val="24"/>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olor w:val="000000"/>
                <w:sz w:val="24"/>
              </w:rPr>
            </w:pPr>
          </w:p>
        </w:tc>
        <w:tc>
          <w:tcPr>
            <w:tcW w:w="78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olor w:val="000000"/>
                <w:sz w:val="24"/>
              </w:rPr>
            </w:pPr>
          </w:p>
        </w:tc>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olor w:val="000000"/>
                <w:sz w:val="24"/>
              </w:rPr>
            </w:pP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olor w:val="000000"/>
                <w:sz w:val="24"/>
              </w:rPr>
            </w:pPr>
          </w:p>
        </w:tc>
      </w:tr>
      <w:tr>
        <w:tblPrEx>
          <w:tblCellMar>
            <w:top w:w="15" w:type="dxa"/>
            <w:left w:w="15" w:type="dxa"/>
            <w:bottom w:w="15" w:type="dxa"/>
            <w:right w:w="15" w:type="dxa"/>
          </w:tblCellMar>
        </w:tblPrEx>
        <w:trPr>
          <w:trHeight w:val="337" w:hRule="atLeast"/>
        </w:trPr>
        <w:tc>
          <w:tcPr>
            <w:tcW w:w="44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olor w:val="000000"/>
                <w:kern w:val="0"/>
                <w:sz w:val="24"/>
              </w:rPr>
            </w:pPr>
            <w:r>
              <w:rPr>
                <w:rFonts w:hint="eastAsia" w:ascii="Times New Roman" w:hAnsi="Times New Roman"/>
                <w:color w:val="000000"/>
                <w:kern w:val="0"/>
                <w:sz w:val="24"/>
              </w:rPr>
              <w:t>21</w:t>
            </w:r>
          </w:p>
        </w:tc>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olor w:val="000000"/>
                <w:sz w:val="24"/>
              </w:rPr>
            </w:pPr>
          </w:p>
        </w:tc>
        <w:tc>
          <w:tcPr>
            <w:tcW w:w="97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olor w:val="000000"/>
                <w:sz w:val="24"/>
              </w:rPr>
            </w:pPr>
          </w:p>
        </w:tc>
        <w:tc>
          <w:tcPr>
            <w:tcW w:w="78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olor w:val="000000"/>
                <w:sz w:val="24"/>
              </w:rPr>
            </w:pP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olor w:val="000000"/>
                <w:sz w:val="24"/>
              </w:rPr>
            </w:pP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olor w:val="000000"/>
                <w:sz w:val="24"/>
              </w:rPr>
            </w:pPr>
          </w:p>
        </w:tc>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olor w:val="000000"/>
                <w:sz w:val="24"/>
              </w:rPr>
            </w:pP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olor w:val="000000"/>
                <w:sz w:val="24"/>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olor w:val="000000"/>
                <w:sz w:val="24"/>
              </w:rPr>
            </w:pPr>
          </w:p>
        </w:tc>
        <w:tc>
          <w:tcPr>
            <w:tcW w:w="78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olor w:val="000000"/>
                <w:sz w:val="24"/>
              </w:rPr>
            </w:pPr>
          </w:p>
        </w:tc>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olor w:val="000000"/>
                <w:sz w:val="24"/>
              </w:rPr>
            </w:pP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olor w:val="000000"/>
                <w:sz w:val="24"/>
              </w:rPr>
            </w:pPr>
          </w:p>
        </w:tc>
      </w:tr>
      <w:tr>
        <w:tblPrEx>
          <w:tblCellMar>
            <w:top w:w="15" w:type="dxa"/>
            <w:left w:w="15" w:type="dxa"/>
            <w:bottom w:w="15" w:type="dxa"/>
            <w:right w:w="15" w:type="dxa"/>
          </w:tblCellMar>
        </w:tblPrEx>
        <w:trPr>
          <w:trHeight w:val="337" w:hRule="atLeast"/>
        </w:trPr>
        <w:tc>
          <w:tcPr>
            <w:tcW w:w="44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olor w:val="000000"/>
                <w:kern w:val="0"/>
                <w:sz w:val="24"/>
              </w:rPr>
            </w:pPr>
          </w:p>
        </w:tc>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olor w:val="000000"/>
                <w:sz w:val="24"/>
              </w:rPr>
            </w:pPr>
          </w:p>
        </w:tc>
        <w:tc>
          <w:tcPr>
            <w:tcW w:w="97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olor w:val="000000"/>
                <w:sz w:val="24"/>
              </w:rPr>
            </w:pPr>
          </w:p>
        </w:tc>
        <w:tc>
          <w:tcPr>
            <w:tcW w:w="78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olor w:val="000000"/>
                <w:sz w:val="24"/>
              </w:rPr>
            </w:pP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olor w:val="000000"/>
                <w:sz w:val="24"/>
              </w:rPr>
            </w:pP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olor w:val="000000"/>
                <w:sz w:val="24"/>
              </w:rPr>
            </w:pPr>
          </w:p>
        </w:tc>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olor w:val="000000"/>
                <w:sz w:val="24"/>
              </w:rPr>
            </w:pP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olor w:val="000000"/>
                <w:sz w:val="24"/>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olor w:val="000000"/>
                <w:sz w:val="24"/>
              </w:rPr>
            </w:pPr>
          </w:p>
        </w:tc>
        <w:tc>
          <w:tcPr>
            <w:tcW w:w="78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olor w:val="000000"/>
                <w:sz w:val="24"/>
              </w:rPr>
            </w:pPr>
          </w:p>
        </w:tc>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olor w:val="000000"/>
                <w:sz w:val="24"/>
              </w:rPr>
            </w:pP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olor w:val="000000"/>
                <w:sz w:val="24"/>
              </w:rPr>
            </w:pPr>
          </w:p>
        </w:tc>
      </w:tr>
    </w:tbl>
    <w:p>
      <w:pPr>
        <w:spacing w:line="560" w:lineRule="exact"/>
        <w:rPr>
          <w:rFonts w:ascii="Times New Roman" w:hAnsi="Times New Roman" w:eastAsia="方正仿宋_GBK" w:cs="方正仿宋_GBK"/>
          <w:sz w:val="28"/>
          <w:szCs w:val="28"/>
        </w:rPr>
      </w:pPr>
      <w:r>
        <w:rPr>
          <w:rFonts w:hint="eastAsia" w:ascii="Times New Roman" w:hAnsi="Times New Roman" w:eastAsia="方正仿宋_GBK" w:cs="方正仿宋_GBK"/>
          <w:sz w:val="28"/>
          <w:szCs w:val="28"/>
        </w:rPr>
        <w:t>党支部书记：           系部评定小组组长：          制表人：</w:t>
      </w:r>
    </w:p>
    <w:sectPr>
      <w:footerReference r:id="rId3" w:type="default"/>
      <w:pgSz w:w="11906" w:h="16838"/>
      <w:pgMar w:top="2098" w:right="1474" w:bottom="1701" w:left="1587" w:header="851" w:footer="992" w:gutter="0"/>
      <w:pgNumType w:fmt="numberInDash"/>
      <w:cols w:space="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95E09AC3-A71C-42A7-AE2B-950BC636A6D4}"/>
  </w:font>
  <w:font w:name="Arial">
    <w:panose1 w:val="020B0604020202020204"/>
    <w:charset w:val="01"/>
    <w:family w:val="swiss"/>
    <w:pitch w:val="default"/>
    <w:sig w:usb0="E0002EFF" w:usb1="C000785B" w:usb2="00000009" w:usb3="00000000" w:csb0="400001FF" w:csb1="FFFF0000"/>
    <w:embedRegular r:id="rId2" w:fontKey="{C98B004F-DE28-49E4-A173-AF9258FB3911}"/>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3" w:fontKey="{34DA9D73-D172-4CEF-A9EA-82D771D853D1}"/>
  </w:font>
  <w:font w:name="Symbol">
    <w:panose1 w:val="05050102010706020507"/>
    <w:charset w:val="02"/>
    <w:family w:val="roman"/>
    <w:pitch w:val="default"/>
    <w:sig w:usb0="00000000" w:usb1="00000000" w:usb2="00000000" w:usb3="00000000" w:csb0="80000000" w:csb1="00000000"/>
    <w:embedRegular r:id="rId4" w:fontKey="{EA904913-0C7C-4813-8CF2-A23D4A71CA95}"/>
  </w:font>
  <w:font w:name="Calibri">
    <w:panose1 w:val="020F0502020204030204"/>
    <w:charset w:val="00"/>
    <w:family w:val="swiss"/>
    <w:pitch w:val="default"/>
    <w:sig w:usb0="E4002EFF" w:usb1="C000247B" w:usb2="00000009" w:usb3="00000000" w:csb0="200001FF" w:csb1="00000000"/>
    <w:embedRegular r:id="rId5" w:fontKey="{7046C620-A2B8-4D9C-B53E-D9C41C454F83}"/>
  </w:font>
  <w:font w:name="方正仿宋简体">
    <w:panose1 w:val="03000509000000000000"/>
    <w:charset w:val="86"/>
    <w:family w:val="script"/>
    <w:pitch w:val="default"/>
    <w:sig w:usb0="00000001" w:usb1="080E0000" w:usb2="00000000" w:usb3="00000000" w:csb0="00040000" w:csb1="00000000"/>
  </w:font>
  <w:font w:name="方正小标宋_GBK">
    <w:panose1 w:val="03000509000000000000"/>
    <w:charset w:val="86"/>
    <w:family w:val="script"/>
    <w:pitch w:val="default"/>
    <w:sig w:usb0="00000001" w:usb1="080E0000" w:usb2="00000000" w:usb3="00000000" w:csb0="00040000" w:csb1="00000000"/>
    <w:embedRegular r:id="rId6" w:fontKey="{762E16FB-68F3-426A-A190-7BD5F727A57B}"/>
  </w:font>
  <w:font w:name="方正仿宋_GBK">
    <w:panose1 w:val="03000509000000000000"/>
    <w:charset w:val="86"/>
    <w:family w:val="script"/>
    <w:pitch w:val="default"/>
    <w:sig w:usb0="00000001" w:usb1="080E0000" w:usb2="00000000" w:usb3="00000000" w:csb0="00040000" w:csb1="00000000"/>
    <w:embedRegular r:id="rId7" w:fontKey="{34EFB8DC-DB95-4160-BD25-A9BE61F560C7}"/>
  </w:font>
  <w:font w:name="方正黑体_GBK">
    <w:panose1 w:val="03000509000000000000"/>
    <w:charset w:val="86"/>
    <w:family w:val="script"/>
    <w:pitch w:val="default"/>
    <w:sig w:usb0="00000001" w:usb1="080E0000" w:usb2="00000000" w:usb3="00000000" w:csb0="00040000" w:csb1="00000000"/>
    <w:embedRegular r:id="rId8" w:fontKey="{FFF29FAA-7BC0-4223-BF72-4BEBF78DDB64}"/>
  </w:font>
  <w:font w:name="方正楷体_GBK">
    <w:panose1 w:val="03000509000000000000"/>
    <w:charset w:val="86"/>
    <w:family w:val="script"/>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mc:AlternateContent>
        <mc:Choice Requires="wps">
          <w:drawing>
            <wp:anchor distT="0" distB="0" distL="0" distR="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4097" name="文本框 4"/>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4"/>
                          </w:pPr>
                          <w:r>
                            <w:rPr>
                              <w:rFonts w:hint="eastAsia" w:ascii="方正仿宋_GBK" w:hAnsi="方正仿宋_GBK" w:eastAsia="方正仿宋_GBK" w:cs="方正仿宋_GBK"/>
                              <w:sz w:val="28"/>
                              <w:szCs w:val="28"/>
                            </w:rPr>
                            <w:fldChar w:fldCharType="begin"/>
                          </w:r>
                          <w:r>
                            <w:rPr>
                              <w:rFonts w:hint="eastAsia" w:ascii="方正仿宋_GBK" w:hAnsi="方正仿宋_GBK" w:eastAsia="方正仿宋_GBK" w:cs="方正仿宋_GBK"/>
                              <w:sz w:val="28"/>
                              <w:szCs w:val="28"/>
                            </w:rPr>
                            <w:instrText xml:space="preserve"> PAGE  \* MERGEFORMAT </w:instrText>
                          </w:r>
                          <w:r>
                            <w:rPr>
                              <w:rFonts w:hint="eastAsia" w:ascii="方正仿宋_GBK" w:hAnsi="方正仿宋_GBK" w:eastAsia="方正仿宋_GBK" w:cs="方正仿宋_GBK"/>
                              <w:sz w:val="28"/>
                              <w:szCs w:val="28"/>
                            </w:rPr>
                            <w:fldChar w:fldCharType="separate"/>
                          </w:r>
                          <w:r>
                            <w:rPr>
                              <w:rFonts w:ascii="方正仿宋_GBK" w:hAnsi="方正仿宋_GBK" w:eastAsia="方正仿宋_GBK" w:cs="方正仿宋_GBK"/>
                              <w:sz w:val="28"/>
                              <w:szCs w:val="28"/>
                            </w:rPr>
                            <w:t>- 5 -</w:t>
                          </w:r>
                          <w:r>
                            <w:rPr>
                              <w:rFonts w:hint="eastAsia" w:ascii="方正仿宋_GBK" w:hAnsi="方正仿宋_GBK" w:eastAsia="方正仿宋_GBK" w:cs="方正仿宋_GBK"/>
                              <w:sz w:val="28"/>
                              <w:szCs w:val="28"/>
                            </w:rPr>
                            <w:fldChar w:fldCharType="end"/>
                          </w:r>
                        </w:p>
                      </w:txbxContent>
                    </wps:txbx>
                    <wps:bodyPr vert="horz" wrap="none" lIns="0" tIns="0" rIns="0" bIns="0" anchor="t">
                      <a:spAutoFit/>
                    </wps:bodyPr>
                  </wps:wsp>
                </a:graphicData>
              </a:graphic>
            </wp:anchor>
          </w:drawing>
        </mc:Choice>
        <mc:Fallback>
          <w:pict>
            <v:rect id="文本框 4" o:spid="_x0000_s1026" o:spt="1"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G7Y9/3KAQAAkgMAAA4AAABkcnMvZTJvRG9jLnhtbK1TS27bMBDdF+gd&#10;CO5ryUbQuoLlIICRokCRBkhzAJqiLAL8YYa25BygvUFX3XTfc/kcHerjBMkmi2yoGQ755r3H0eqy&#10;s4YdFKD2ruTzWc6ZctJX2u1Kfv/j+sOSM4zCVcJ4p0p+VMgv1+/frdpQqIVvvKkUMAJxWLSh5E2M&#10;ocgylI2yAmc+KEfF2oMVkVLYZRWIltCtyRZ5/jFrPVQBvFSItLsZinxEhNcA+rrWUm283Fvl4oAK&#10;yohIkrDRAfm6Z1vXSsbvdY0qMlNyUhr7lZpQvE1rtl6JYgciNFqOFMRrKDzTZIV21PQMtRFRsD3o&#10;F1BWS/Do6ziT3maDkN4RUjHPn3lz14igei1kNYaz6fh2sPLmcAtMVyW/yD9/4swJS29++v3r9Off&#10;6e9PdpEcagMWdPAu3MKYIYVJbleDTV8Swrre1ePZVdVFJmlzvlwslzkZLqk2JYSTPV4PgPGL8pal&#10;oORAz9a7KQ7fMA5HpyOpm3Fpdf5aGzNU006WaA7EUhS7bTey3frqSCpp6Am88fDAWUtPXnJHE86Z&#10;+erI0TQdUwBTsJ0C4SRdLPnAC8PVPlL7nltqNnQYOdBT9erGsUqz8DTvTz3+Su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XW5UtAAAAAFAQAADwAAAAAAAAABACAAAAAiAAAAZHJzL2Rvd25yZXYu&#10;eG1sUEsBAhQAFAAAAAgAh07iQG7Y9/3KAQAAkgMAAA4AAAAAAAAAAQAgAAAAHwEAAGRycy9lMm9E&#10;b2MueG1sUEsFBgAAAAAGAAYAWQEAAFsFAAAAAA==&#10;">
              <v:fill on="f" focussize="0,0"/>
              <v:stroke on="f"/>
              <v:imagedata o:title=""/>
              <o:lock v:ext="edit" aspectratio="f"/>
              <v:textbox inset="0mm,0mm,0mm,0mm" style="mso-fit-shape-to-text:t;">
                <w:txbxContent>
                  <w:p>
                    <w:pPr>
                      <w:pStyle w:val="4"/>
                    </w:pPr>
                    <w:r>
                      <w:rPr>
                        <w:rFonts w:hint="eastAsia" w:ascii="方正仿宋_GBK" w:hAnsi="方正仿宋_GBK" w:eastAsia="方正仿宋_GBK" w:cs="方正仿宋_GBK"/>
                        <w:sz w:val="28"/>
                        <w:szCs w:val="28"/>
                      </w:rPr>
                      <w:fldChar w:fldCharType="begin"/>
                    </w:r>
                    <w:r>
                      <w:rPr>
                        <w:rFonts w:hint="eastAsia" w:ascii="方正仿宋_GBK" w:hAnsi="方正仿宋_GBK" w:eastAsia="方正仿宋_GBK" w:cs="方正仿宋_GBK"/>
                        <w:sz w:val="28"/>
                        <w:szCs w:val="28"/>
                      </w:rPr>
                      <w:instrText xml:space="preserve"> PAGE  \* MERGEFORMAT </w:instrText>
                    </w:r>
                    <w:r>
                      <w:rPr>
                        <w:rFonts w:hint="eastAsia" w:ascii="方正仿宋_GBK" w:hAnsi="方正仿宋_GBK" w:eastAsia="方正仿宋_GBK" w:cs="方正仿宋_GBK"/>
                        <w:sz w:val="28"/>
                        <w:szCs w:val="28"/>
                      </w:rPr>
                      <w:fldChar w:fldCharType="separate"/>
                    </w:r>
                    <w:r>
                      <w:rPr>
                        <w:rFonts w:ascii="方正仿宋_GBK" w:hAnsi="方正仿宋_GBK" w:eastAsia="方正仿宋_GBK" w:cs="方正仿宋_GBK"/>
                        <w:sz w:val="28"/>
                        <w:szCs w:val="28"/>
                      </w:rPr>
                      <w:t>- 5 -</w:t>
                    </w:r>
                    <w:r>
                      <w:rPr>
                        <w:rFonts w:hint="eastAsia" w:ascii="方正仿宋_GBK" w:hAnsi="方正仿宋_GBK" w:eastAsia="方正仿宋_GBK" w:cs="方正仿宋_GBK"/>
                        <w:sz w:val="28"/>
                        <w:szCs w:val="28"/>
                      </w:rPr>
                      <w:fldChar w:fldCharType="end"/>
                    </w:r>
                  </w:p>
                </w:txbxContent>
              </v:textbox>
            </v:rect>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oNotDisplayPageBoundaries w:val="1"/>
  <w:embedTrueType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2A76"/>
    <w:rsid w:val="000F09B6"/>
    <w:rsid w:val="001F6904"/>
    <w:rsid w:val="00261AF0"/>
    <w:rsid w:val="00270713"/>
    <w:rsid w:val="002B727F"/>
    <w:rsid w:val="004738CF"/>
    <w:rsid w:val="006070CD"/>
    <w:rsid w:val="00702A76"/>
    <w:rsid w:val="00B2719A"/>
    <w:rsid w:val="00BE6D60"/>
    <w:rsid w:val="00CB0DD1"/>
    <w:rsid w:val="00D4171D"/>
    <w:rsid w:val="00E3023B"/>
    <w:rsid w:val="00E94700"/>
    <w:rsid w:val="05C95EC6"/>
    <w:rsid w:val="0B26466A"/>
    <w:rsid w:val="15900B9F"/>
    <w:rsid w:val="1AAC4A31"/>
    <w:rsid w:val="1B19213A"/>
    <w:rsid w:val="231D7238"/>
    <w:rsid w:val="234F0A24"/>
    <w:rsid w:val="25DC484F"/>
    <w:rsid w:val="2B5D2886"/>
    <w:rsid w:val="2BCC0679"/>
    <w:rsid w:val="2BF376B0"/>
    <w:rsid w:val="2E113FB0"/>
    <w:rsid w:val="2FB37BFC"/>
    <w:rsid w:val="34CF15C1"/>
    <w:rsid w:val="36756CD3"/>
    <w:rsid w:val="3B9C2D79"/>
    <w:rsid w:val="486D09E5"/>
    <w:rsid w:val="547954AF"/>
    <w:rsid w:val="5C2C71DE"/>
    <w:rsid w:val="5E6C2D91"/>
    <w:rsid w:val="647E5685"/>
    <w:rsid w:val="66D36C64"/>
    <w:rsid w:val="681A0DAC"/>
    <w:rsid w:val="6A5E33E5"/>
    <w:rsid w:val="71E82F50"/>
    <w:rsid w:val="7218743E"/>
    <w:rsid w:val="74E811A9"/>
    <w:rsid w:val="7FE63AF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宋体"/>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宋体"/>
      <w:kern w:val="2"/>
      <w:sz w:val="21"/>
      <w:szCs w:val="24"/>
      <w:lang w:val="en-US" w:eastAsia="zh-CN" w:bidi="ar-SA"/>
    </w:rPr>
  </w:style>
  <w:style w:type="character" w:default="1" w:styleId="8">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qFormat/>
    <w:uiPriority w:val="0"/>
    <w:pPr>
      <w:jc w:val="left"/>
    </w:pPr>
    <w:rPr>
      <w:rFonts w:ascii="Times New Roman" w:hAnsi="Times New Roman" w:cs="Times New Roman"/>
    </w:rPr>
  </w:style>
  <w:style w:type="paragraph" w:styleId="3">
    <w:name w:val="Date"/>
    <w:basedOn w:val="1"/>
    <w:next w:val="1"/>
    <w:link w:val="10"/>
    <w:qFormat/>
    <w:uiPriority w:val="0"/>
    <w:pPr>
      <w:ind w:left="100" w:leftChars="2500"/>
    </w:p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6">
    <w:name w:val="Normal (Web)"/>
    <w:basedOn w:val="1"/>
    <w:qFormat/>
    <w:uiPriority w:val="0"/>
    <w:pPr>
      <w:spacing w:before="100" w:beforeAutospacing="1" w:after="100" w:afterAutospacing="1"/>
      <w:jc w:val="left"/>
    </w:pPr>
    <w:rPr>
      <w:rFonts w:ascii="Times New Roman" w:hAnsi="Times New Roman"/>
      <w:kern w:val="0"/>
      <w:sz w:val="24"/>
      <w:szCs w:val="20"/>
    </w:rPr>
  </w:style>
  <w:style w:type="character" w:styleId="9">
    <w:name w:val="Hyperlink"/>
    <w:basedOn w:val="8"/>
    <w:qFormat/>
    <w:uiPriority w:val="0"/>
    <w:rPr>
      <w:color w:val="0000FF"/>
      <w:u w:val="single"/>
    </w:rPr>
  </w:style>
  <w:style w:type="character" w:customStyle="1" w:styleId="10">
    <w:name w:val="日期 Char"/>
    <w:basedOn w:val="8"/>
    <w:link w:val="3"/>
    <w:qFormat/>
    <w:uiPriority w:val="0"/>
    <w:rPr>
      <w:kern w:val="2"/>
      <w:sz w:val="21"/>
      <w:szCs w:val="24"/>
    </w:rPr>
  </w:style>
  <w:style w:type="character" w:customStyle="1" w:styleId="11">
    <w:name w:val="font41"/>
    <w:basedOn w:val="8"/>
    <w:qFormat/>
    <w:uiPriority w:val="0"/>
    <w:rPr>
      <w:rFonts w:hint="eastAsia" w:ascii="宋体" w:hAnsi="宋体" w:eastAsia="宋体" w:cs="宋体"/>
      <w:color w:val="000000"/>
      <w:sz w:val="22"/>
      <w:szCs w:val="22"/>
      <w:u w:val="single"/>
    </w:rPr>
  </w:style>
  <w:style w:type="character" w:customStyle="1" w:styleId="12">
    <w:name w:val="font11"/>
    <w:basedOn w:val="8"/>
    <w:qFormat/>
    <w:uiPriority w:val="0"/>
    <w:rPr>
      <w:rFonts w:hint="eastAsia" w:ascii="宋体" w:hAnsi="宋体" w:eastAsia="宋体" w:cs="宋体"/>
      <w:color w:val="000000"/>
      <w:sz w:val="22"/>
      <w:szCs w:val="22"/>
      <w:u w:val="none"/>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14</Pages>
  <Words>6662</Words>
  <Characters>7114</Characters>
  <Lines>57</Lines>
  <Paragraphs>16</Paragraphs>
  <TotalTime>38</TotalTime>
  <ScaleCrop>false</ScaleCrop>
  <LinksUpToDate>false</LinksUpToDate>
  <CharactersWithSpaces>7302</CharactersWithSpaces>
  <Application>WPS Office_11.1.0.11365_F1E327BC-269C-435d-A152-05C5408002CA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2018-03-14T01:25:00Z</dcterms:created>
  <dc:creator>蓝色枫叶1418559973</dc:creator>
  <cp:lastModifiedBy>堂老太</cp:lastModifiedBy>
  <cp:lastPrinted>2022-01-14T08:01:00Z</cp:lastPrinted>
  <dcterms:modified xsi:type="dcterms:W3CDTF">2022-04-08T01:22:25Z</dcterms:modified>
  <cp:revision>34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KSOSaveFontToCloudKey">
    <vt:lpwstr>329295573_cloud</vt:lpwstr>
  </property>
  <property fmtid="{D5CDD505-2E9C-101B-9397-08002B2CF9AE}" pid="4" name="ICV">
    <vt:lpwstr>F77CFF59C33440AEA5FE3F4C3C9D6922</vt:lpwstr>
  </property>
</Properties>
</file>